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0F51E" w14:textId="5102B830" w:rsidR="004572CD" w:rsidRPr="00991E24" w:rsidRDefault="004572CD" w:rsidP="00B719A2">
      <w:pPr>
        <w:pStyle w:val="NoSpacing"/>
        <w:spacing w:line="264" w:lineRule="auto"/>
        <w:rPr>
          <w:b/>
          <w:bCs/>
        </w:rPr>
      </w:pPr>
      <w:r w:rsidRPr="00991E24">
        <w:rPr>
          <w:b/>
          <w:bCs/>
          <w:noProof/>
        </w:rPr>
        <w:drawing>
          <wp:anchor distT="0" distB="0" distL="114300" distR="114300" simplePos="0" relativeHeight="251659264" behindDoc="1" locked="0" layoutInCell="1" allowOverlap="1" wp14:anchorId="7060F841" wp14:editId="320905E4">
            <wp:simplePos x="0" y="0"/>
            <wp:positionH relativeFrom="margin">
              <wp:align>center</wp:align>
            </wp:positionH>
            <wp:positionV relativeFrom="paragraph">
              <wp:posOffset>0</wp:posOffset>
            </wp:positionV>
            <wp:extent cx="4419600" cy="754380"/>
            <wp:effectExtent l="0" t="0" r="0" b="0"/>
            <wp:wrapTight wrapText="bothSides">
              <wp:wrapPolygon edited="0">
                <wp:start x="186" y="2182"/>
                <wp:lineTo x="186" y="20727"/>
                <wp:lineTo x="13221" y="20727"/>
                <wp:lineTo x="19831" y="19636"/>
                <wp:lineTo x="21414" y="18000"/>
                <wp:lineTo x="21507" y="4364"/>
                <wp:lineTo x="19831" y="3273"/>
                <wp:lineTo x="4748" y="2182"/>
                <wp:lineTo x="186" y="2182"/>
              </wp:wrapPolygon>
            </wp:wrapTight>
            <wp:docPr id="191732841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328413" name="Picture 1" descr="A screenshot of a computer&#10;&#10;AI-generated content may be incorrect."/>
                    <pic:cNvPicPr/>
                  </pic:nvPicPr>
                  <pic:blipFill rotWithShape="1">
                    <a:blip r:embed="rId8" cstate="print">
                      <a:extLst>
                        <a:ext uri="{28A0092B-C50C-407E-A947-70E740481C1C}">
                          <a14:useLocalDpi xmlns:a14="http://schemas.microsoft.com/office/drawing/2010/main" val="0"/>
                        </a:ext>
                      </a:extLst>
                    </a:blip>
                    <a:srcRect l="2688" t="35555" r="10702" b="38162"/>
                    <a:stretch>
                      <a:fillRect/>
                    </a:stretch>
                  </pic:blipFill>
                  <pic:spPr bwMode="auto">
                    <a:xfrm>
                      <a:off x="0" y="0"/>
                      <a:ext cx="4419600" cy="7543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E6127AE" w14:textId="2D58FB10" w:rsidR="004572CD" w:rsidRPr="00991E24" w:rsidRDefault="004572CD" w:rsidP="00B719A2">
      <w:pPr>
        <w:pStyle w:val="NoSpacing"/>
        <w:spacing w:line="264" w:lineRule="auto"/>
        <w:jc w:val="center"/>
        <w:rPr>
          <w:b/>
          <w:bCs/>
        </w:rPr>
      </w:pPr>
    </w:p>
    <w:p w14:paraId="4EDADB81" w14:textId="77777777" w:rsidR="004572CD" w:rsidRPr="00991E24" w:rsidRDefault="004572CD" w:rsidP="00B719A2">
      <w:pPr>
        <w:pStyle w:val="NoSpacing"/>
        <w:spacing w:line="264" w:lineRule="auto"/>
        <w:jc w:val="center"/>
        <w:rPr>
          <w:b/>
          <w:bCs/>
        </w:rPr>
      </w:pPr>
    </w:p>
    <w:p w14:paraId="40198F64" w14:textId="77777777" w:rsidR="004572CD" w:rsidRPr="00991E24" w:rsidRDefault="004572CD" w:rsidP="00B719A2">
      <w:pPr>
        <w:pStyle w:val="NoSpacing"/>
        <w:spacing w:line="264" w:lineRule="auto"/>
        <w:jc w:val="center"/>
        <w:rPr>
          <w:b/>
          <w:bCs/>
        </w:rPr>
      </w:pPr>
    </w:p>
    <w:p w14:paraId="163A11CC" w14:textId="672E9483" w:rsidR="002C0A11" w:rsidRPr="00484D6B" w:rsidRDefault="00484D6B" w:rsidP="00484D6B">
      <w:pPr>
        <w:pStyle w:val="NoSpacing"/>
        <w:jc w:val="center"/>
        <w:rPr>
          <w:b/>
          <w:bCs/>
          <w:sz w:val="32"/>
          <w:szCs w:val="32"/>
        </w:rPr>
      </w:pPr>
      <w:r>
        <w:rPr>
          <w:b/>
          <w:bCs/>
          <w:sz w:val="32"/>
          <w:szCs w:val="32"/>
        </w:rPr>
        <w:t xml:space="preserve">Maine Specialty Crop </w:t>
      </w:r>
      <w:r w:rsidR="000528DF" w:rsidRPr="00484D6B">
        <w:rPr>
          <w:b/>
          <w:bCs/>
          <w:sz w:val="32"/>
          <w:szCs w:val="32"/>
        </w:rPr>
        <w:t>Minor Equipment</w:t>
      </w:r>
      <w:r w:rsidR="009E3CEE" w:rsidRPr="00484D6B">
        <w:rPr>
          <w:b/>
          <w:bCs/>
          <w:sz w:val="32"/>
          <w:szCs w:val="32"/>
        </w:rPr>
        <w:t xml:space="preserve"> </w:t>
      </w:r>
      <w:r w:rsidR="00A14001" w:rsidRPr="00484D6B">
        <w:rPr>
          <w:b/>
          <w:bCs/>
          <w:sz w:val="32"/>
          <w:szCs w:val="32"/>
        </w:rPr>
        <w:t>Grant</w:t>
      </w:r>
    </w:p>
    <w:p w14:paraId="7487D8EC" w14:textId="01044BB9" w:rsidR="00F71D37" w:rsidRPr="00991E24" w:rsidRDefault="00F71D37" w:rsidP="00484D6B">
      <w:pPr>
        <w:pStyle w:val="NoSpacing"/>
        <w:jc w:val="center"/>
        <w:rPr>
          <w:b/>
          <w:bCs/>
        </w:rPr>
      </w:pPr>
    </w:p>
    <w:p w14:paraId="6DCD89E3" w14:textId="1CD99B6D" w:rsidR="00F71D37" w:rsidRPr="00484D6B" w:rsidRDefault="004572CD" w:rsidP="00484D6B">
      <w:pPr>
        <w:pStyle w:val="NoSpacing"/>
        <w:jc w:val="center"/>
        <w:rPr>
          <w:b/>
          <w:bCs/>
          <w:sz w:val="32"/>
          <w:szCs w:val="32"/>
        </w:rPr>
      </w:pPr>
      <w:r w:rsidRPr="00484D6B">
        <w:rPr>
          <w:b/>
          <w:bCs/>
          <w:sz w:val="32"/>
          <w:szCs w:val="32"/>
        </w:rPr>
        <w:t xml:space="preserve">Grant Funding Opportunity </w:t>
      </w:r>
      <w:r w:rsidR="00F71D37" w:rsidRPr="00484D6B">
        <w:rPr>
          <w:b/>
          <w:bCs/>
          <w:sz w:val="32"/>
          <w:szCs w:val="32"/>
        </w:rPr>
        <w:t>Request for Applications</w:t>
      </w:r>
    </w:p>
    <w:p w14:paraId="7E7DC937" w14:textId="77777777" w:rsidR="00F71D37" w:rsidRPr="00991E24" w:rsidRDefault="00F71D37" w:rsidP="00484D6B">
      <w:pPr>
        <w:pStyle w:val="NoSpacing"/>
        <w:jc w:val="center"/>
        <w:rPr>
          <w:b/>
          <w:bCs/>
        </w:rPr>
      </w:pPr>
    </w:p>
    <w:p w14:paraId="1CBCCDE2" w14:textId="146A4190" w:rsidR="00484D6B" w:rsidRPr="00484D6B" w:rsidRDefault="00484D6B" w:rsidP="00484D6B">
      <w:pPr>
        <w:pStyle w:val="NoSpacing"/>
        <w:jc w:val="center"/>
        <w:rPr>
          <w:b/>
          <w:bCs/>
          <w:sz w:val="32"/>
          <w:szCs w:val="32"/>
        </w:rPr>
      </w:pPr>
      <w:r w:rsidRPr="00484D6B">
        <w:rPr>
          <w:b/>
          <w:bCs/>
          <w:sz w:val="32"/>
          <w:szCs w:val="32"/>
        </w:rPr>
        <w:t>RFA #: ARDSCBGPEQUIP</w:t>
      </w:r>
      <w:r w:rsidRPr="00484D6B">
        <w:rPr>
          <w:b/>
          <w:bCs/>
          <w:sz w:val="32"/>
          <w:szCs w:val="32"/>
        </w:rPr>
        <w:tab/>
      </w:r>
      <w:r w:rsidRPr="00484D6B">
        <w:rPr>
          <w:b/>
          <w:bCs/>
          <w:sz w:val="32"/>
          <w:szCs w:val="32"/>
        </w:rPr>
        <w:tab/>
      </w:r>
      <w:r w:rsidR="00F71D37" w:rsidRPr="00484D6B">
        <w:rPr>
          <w:b/>
          <w:bCs/>
          <w:sz w:val="32"/>
          <w:szCs w:val="32"/>
        </w:rPr>
        <w:t xml:space="preserve">Released </w:t>
      </w:r>
      <w:r w:rsidR="005B45BE" w:rsidRPr="00484D6B">
        <w:rPr>
          <w:b/>
          <w:bCs/>
          <w:sz w:val="32"/>
          <w:szCs w:val="32"/>
        </w:rPr>
        <w:t xml:space="preserve">February </w:t>
      </w:r>
      <w:r w:rsidR="00830003">
        <w:rPr>
          <w:b/>
          <w:bCs/>
          <w:sz w:val="32"/>
          <w:szCs w:val="32"/>
        </w:rPr>
        <w:t>11</w:t>
      </w:r>
      <w:r w:rsidR="005B45BE" w:rsidRPr="00484D6B">
        <w:rPr>
          <w:b/>
          <w:bCs/>
          <w:sz w:val="32"/>
          <w:szCs w:val="32"/>
        </w:rPr>
        <w:t>, 2026</w:t>
      </w:r>
    </w:p>
    <w:p w14:paraId="4F541175" w14:textId="77777777" w:rsidR="00484D6B" w:rsidRDefault="00484D6B" w:rsidP="00484D6B">
      <w:pPr>
        <w:pStyle w:val="NoSpacing"/>
        <w:jc w:val="center"/>
        <w:rPr>
          <w:sz w:val="32"/>
          <w:szCs w:val="32"/>
        </w:rPr>
      </w:pPr>
    </w:p>
    <w:p w14:paraId="3F01A9FE" w14:textId="37D5B0A3" w:rsidR="00F71D37" w:rsidRPr="00484D6B" w:rsidRDefault="00501C79" w:rsidP="00484D6B">
      <w:pPr>
        <w:pStyle w:val="NoSpacing"/>
        <w:jc w:val="center"/>
        <w:rPr>
          <w:sz w:val="32"/>
          <w:szCs w:val="32"/>
        </w:rPr>
      </w:pPr>
      <w:r w:rsidRPr="00484D6B">
        <w:rPr>
          <w:b/>
          <w:bCs/>
          <w:sz w:val="32"/>
          <w:szCs w:val="32"/>
        </w:rPr>
        <w:t xml:space="preserve">Applications </w:t>
      </w:r>
      <w:r w:rsidR="009417CE">
        <w:rPr>
          <w:b/>
          <w:bCs/>
          <w:sz w:val="32"/>
          <w:szCs w:val="32"/>
        </w:rPr>
        <w:t>O</w:t>
      </w:r>
      <w:r w:rsidRPr="00484D6B">
        <w:rPr>
          <w:b/>
          <w:bCs/>
          <w:sz w:val="32"/>
          <w:szCs w:val="32"/>
        </w:rPr>
        <w:t xml:space="preserve">pen February </w:t>
      </w:r>
      <w:r w:rsidR="00830003">
        <w:rPr>
          <w:b/>
          <w:bCs/>
          <w:sz w:val="32"/>
          <w:szCs w:val="32"/>
        </w:rPr>
        <w:t>11</w:t>
      </w:r>
      <w:r w:rsidRPr="00484D6B">
        <w:rPr>
          <w:b/>
          <w:bCs/>
          <w:sz w:val="32"/>
          <w:szCs w:val="32"/>
        </w:rPr>
        <w:t>, 2026</w:t>
      </w:r>
    </w:p>
    <w:p w14:paraId="2F904089" w14:textId="77777777" w:rsidR="00F71D37" w:rsidRPr="00991E24" w:rsidRDefault="00F71D37" w:rsidP="00B719A2">
      <w:pPr>
        <w:pStyle w:val="NoSpacing"/>
        <w:jc w:val="center"/>
      </w:pPr>
    </w:p>
    <w:tbl>
      <w:tblPr>
        <w:tblStyle w:val="TableGrid"/>
        <w:tblW w:w="10080" w:type="dxa"/>
        <w:tblInd w:w="-455" w:type="dxa"/>
        <w:tblLook w:val="04A0" w:firstRow="1" w:lastRow="0" w:firstColumn="1" w:lastColumn="0" w:noHBand="0" w:noVBand="1"/>
      </w:tblPr>
      <w:tblGrid>
        <w:gridCol w:w="2250"/>
        <w:gridCol w:w="7830"/>
      </w:tblGrid>
      <w:tr w:rsidR="00F71D37" w:rsidRPr="00991E24" w14:paraId="6100D9C9" w14:textId="77777777" w:rsidTr="00A14001">
        <w:trPr>
          <w:trHeight w:val="1115"/>
        </w:trPr>
        <w:tc>
          <w:tcPr>
            <w:tcW w:w="2250" w:type="dxa"/>
            <w:vAlign w:val="center"/>
          </w:tcPr>
          <w:p w14:paraId="2E9823DA" w14:textId="77777777" w:rsidR="00F71D37" w:rsidRPr="00991E24" w:rsidRDefault="00F71D37" w:rsidP="00B719A2">
            <w:pPr>
              <w:pStyle w:val="NoSpacing"/>
            </w:pPr>
            <w:r w:rsidRPr="00991E24">
              <w:t>RFA</w:t>
            </w:r>
          </w:p>
          <w:p w14:paraId="7E5690F4" w14:textId="5179A5C5" w:rsidR="00F71D37" w:rsidRPr="00991E24" w:rsidRDefault="00F71D37" w:rsidP="00B719A2">
            <w:pPr>
              <w:pStyle w:val="NoSpacing"/>
            </w:pPr>
            <w:r w:rsidRPr="00991E24">
              <w:t>Coordinator</w:t>
            </w:r>
          </w:p>
        </w:tc>
        <w:tc>
          <w:tcPr>
            <w:tcW w:w="7830" w:type="dxa"/>
          </w:tcPr>
          <w:p w14:paraId="5BFF812D" w14:textId="77777777" w:rsidR="00F71D37" w:rsidRPr="00991E24" w:rsidRDefault="00F71D37" w:rsidP="00B719A2">
            <w:pPr>
              <w:pStyle w:val="NoSpacing"/>
            </w:pPr>
            <w:r w:rsidRPr="00991E24">
              <w:t>All communication regarding the RFA must be made through the RFA Coordinator identified below.</w:t>
            </w:r>
          </w:p>
          <w:p w14:paraId="3CA5DF3D" w14:textId="23A9A40D" w:rsidR="00F71D37" w:rsidRPr="00991E24" w:rsidRDefault="00F71D37" w:rsidP="00B719A2">
            <w:pPr>
              <w:pStyle w:val="NoSpacing"/>
            </w:pPr>
            <w:r w:rsidRPr="00991E24">
              <w:rPr>
                <w:b/>
                <w:bCs/>
              </w:rPr>
              <w:t>Name:</w:t>
            </w:r>
            <w:r w:rsidRPr="00991E24">
              <w:t xml:space="preserve"> </w:t>
            </w:r>
            <w:r w:rsidR="000C2BEA" w:rsidRPr="00991E24">
              <w:t>Jessica Routhier</w:t>
            </w:r>
            <w:r w:rsidRPr="00991E24">
              <w:t xml:space="preserve"> </w:t>
            </w:r>
          </w:p>
          <w:p w14:paraId="5A03DB4C" w14:textId="608387CF" w:rsidR="00F71D37" w:rsidRPr="00991E24" w:rsidRDefault="00F71D37" w:rsidP="00B719A2">
            <w:pPr>
              <w:pStyle w:val="NoSpacing"/>
              <w:rPr>
                <w:b/>
                <w:bCs/>
              </w:rPr>
            </w:pPr>
            <w:r w:rsidRPr="00991E24">
              <w:rPr>
                <w:b/>
                <w:bCs/>
              </w:rPr>
              <w:t>Email:</w:t>
            </w:r>
            <w:r w:rsidRPr="00991E24">
              <w:t xml:space="preserve"> </w:t>
            </w:r>
            <w:r w:rsidR="005B45BE" w:rsidRPr="00991E24">
              <w:t>specialtycropblockgrant@maine.gov</w:t>
            </w:r>
          </w:p>
        </w:tc>
      </w:tr>
      <w:tr w:rsidR="004572CD" w:rsidRPr="00991E24" w14:paraId="1F59A708" w14:textId="6D9E6931" w:rsidTr="00A14001">
        <w:trPr>
          <w:trHeight w:val="719"/>
        </w:trPr>
        <w:tc>
          <w:tcPr>
            <w:tcW w:w="2250" w:type="dxa"/>
            <w:vAlign w:val="center"/>
          </w:tcPr>
          <w:p w14:paraId="2DDD6584" w14:textId="00DE38CE" w:rsidR="004572CD" w:rsidRPr="00991E24" w:rsidRDefault="00484D6B" w:rsidP="00B719A2">
            <w:pPr>
              <w:pStyle w:val="NoSpacing"/>
            </w:pPr>
            <w:r>
              <w:t>Information Session</w:t>
            </w:r>
            <w:r w:rsidR="00726401">
              <w:t>s</w:t>
            </w:r>
          </w:p>
        </w:tc>
        <w:tc>
          <w:tcPr>
            <w:tcW w:w="7830" w:type="dxa"/>
          </w:tcPr>
          <w:p w14:paraId="152F107B" w14:textId="5945FC6F" w:rsidR="00A14001" w:rsidRPr="00484D6B" w:rsidRDefault="004572CD" w:rsidP="00B719A2">
            <w:pPr>
              <w:pStyle w:val="NoSpacing"/>
            </w:pPr>
            <w:r w:rsidRPr="00484D6B">
              <w:t xml:space="preserve">The RFA Coordinator will offer </w:t>
            </w:r>
            <w:r w:rsidR="00484D6B" w:rsidRPr="00484D6B">
              <w:t xml:space="preserve">online </w:t>
            </w:r>
            <w:r w:rsidRPr="00484D6B">
              <w:t>information session</w:t>
            </w:r>
            <w:r w:rsidR="00484D6B" w:rsidRPr="00484D6B">
              <w:t>s</w:t>
            </w:r>
            <w:r w:rsidR="00A14001" w:rsidRPr="00484D6B">
              <w:t>.</w:t>
            </w:r>
          </w:p>
          <w:p w14:paraId="2E1F04D8" w14:textId="277FEE54" w:rsidR="00204A13" w:rsidRPr="00484D6B" w:rsidRDefault="00204A13" w:rsidP="00204A13">
            <w:pPr>
              <w:pStyle w:val="NoSpacing"/>
              <w:spacing w:line="264" w:lineRule="auto"/>
            </w:pPr>
            <w:r w:rsidRPr="00484D6B">
              <w:t>February 17, 2026, 9:00 a.m.</w:t>
            </w:r>
            <w:r w:rsidR="00A14001" w:rsidRPr="00484D6B">
              <w:t xml:space="preserve"> Register </w:t>
            </w:r>
            <w:hyperlink r:id="rId9" w:history="1">
              <w:r w:rsidR="00A14001" w:rsidRPr="00484D6B">
                <w:rPr>
                  <w:rStyle w:val="Hyperlink"/>
                </w:rPr>
                <w:t>here</w:t>
              </w:r>
            </w:hyperlink>
          </w:p>
          <w:p w14:paraId="77098F62" w14:textId="3F11D785" w:rsidR="00204A13" w:rsidRPr="00484D6B" w:rsidRDefault="00204A13" w:rsidP="00204A13">
            <w:pPr>
              <w:pStyle w:val="NoSpacing"/>
              <w:spacing w:line="264" w:lineRule="auto"/>
            </w:pPr>
            <w:r w:rsidRPr="00484D6B">
              <w:t>March 5, 2026, 11:00 a.m.</w:t>
            </w:r>
            <w:r w:rsidR="00A14001" w:rsidRPr="00484D6B">
              <w:t xml:space="preserve"> Register </w:t>
            </w:r>
            <w:hyperlink r:id="rId10" w:history="1">
              <w:r w:rsidR="00A14001" w:rsidRPr="00484D6B">
                <w:rPr>
                  <w:rStyle w:val="Hyperlink"/>
                </w:rPr>
                <w:t>here</w:t>
              </w:r>
            </w:hyperlink>
          </w:p>
          <w:p w14:paraId="5355F2C9" w14:textId="77777777" w:rsidR="004572CD" w:rsidRPr="00484D6B" w:rsidRDefault="00204A13" w:rsidP="00A14001">
            <w:pPr>
              <w:pStyle w:val="NoSpacing"/>
              <w:spacing w:line="264" w:lineRule="auto"/>
            </w:pPr>
            <w:r w:rsidRPr="00484D6B">
              <w:t xml:space="preserve">March </w:t>
            </w:r>
            <w:r w:rsidR="0084527B" w:rsidRPr="00484D6B">
              <w:t>20</w:t>
            </w:r>
            <w:r w:rsidRPr="00484D6B">
              <w:t>, 2026, 2:00 p.m.</w:t>
            </w:r>
            <w:r w:rsidR="00A14001" w:rsidRPr="00484D6B">
              <w:t xml:space="preserve"> Register </w:t>
            </w:r>
            <w:hyperlink r:id="rId11" w:history="1">
              <w:r w:rsidR="00A14001" w:rsidRPr="00484D6B">
                <w:rPr>
                  <w:rStyle w:val="Hyperlink"/>
                </w:rPr>
                <w:t>here</w:t>
              </w:r>
            </w:hyperlink>
          </w:p>
          <w:p w14:paraId="218C5305" w14:textId="6A505D0A" w:rsidR="00484D6B" w:rsidRPr="00484D6B" w:rsidRDefault="00484D6B" w:rsidP="00A14001">
            <w:pPr>
              <w:pStyle w:val="NoSpacing"/>
              <w:spacing w:line="264" w:lineRule="auto"/>
            </w:pPr>
            <w:r>
              <w:t>R</w:t>
            </w:r>
            <w:r w:rsidRPr="00484D6B">
              <w:t>egist</w:t>
            </w:r>
            <w:r>
              <w:t xml:space="preserve">ration information </w:t>
            </w:r>
            <w:r w:rsidRPr="00484D6B">
              <w:t xml:space="preserve">is on the program website listed below. </w:t>
            </w:r>
          </w:p>
        </w:tc>
      </w:tr>
      <w:tr w:rsidR="00F71D37" w:rsidRPr="00991E24" w14:paraId="0CC3D604" w14:textId="77777777" w:rsidTr="00A14001">
        <w:trPr>
          <w:trHeight w:val="773"/>
        </w:trPr>
        <w:tc>
          <w:tcPr>
            <w:tcW w:w="2250" w:type="dxa"/>
            <w:vAlign w:val="center"/>
          </w:tcPr>
          <w:p w14:paraId="78AFD26D" w14:textId="411B9226" w:rsidR="00F71D37" w:rsidRPr="00991E24" w:rsidRDefault="00F71D37" w:rsidP="00B719A2">
            <w:pPr>
              <w:pStyle w:val="NoSpacing"/>
            </w:pPr>
            <w:r w:rsidRPr="00991E24">
              <w:t xml:space="preserve">Written Questions </w:t>
            </w:r>
          </w:p>
        </w:tc>
        <w:tc>
          <w:tcPr>
            <w:tcW w:w="7830" w:type="dxa"/>
          </w:tcPr>
          <w:p w14:paraId="14470EFA" w14:textId="50A1741E" w:rsidR="00484D6B" w:rsidRDefault="004D6C1E" w:rsidP="00B719A2">
            <w:pPr>
              <w:pStyle w:val="NoSpacing"/>
            </w:pPr>
            <w:r w:rsidRPr="000528DF">
              <w:t>All written questions must be submitted via</w:t>
            </w:r>
            <w:r w:rsidR="00484D6B">
              <w:t xml:space="preserve"> </w:t>
            </w:r>
            <w:r w:rsidR="00726401">
              <w:t xml:space="preserve">email </w:t>
            </w:r>
            <w:r w:rsidR="00484D6B">
              <w:t xml:space="preserve">to the RFA Coordinator </w:t>
            </w:r>
          </w:p>
          <w:p w14:paraId="2D2147E0" w14:textId="517E713D" w:rsidR="004D6C1E" w:rsidRDefault="004D6C1E" w:rsidP="00B719A2">
            <w:pPr>
              <w:pStyle w:val="NoSpacing"/>
            </w:pPr>
            <w:r w:rsidRPr="000528DF">
              <w:t xml:space="preserve">by </w:t>
            </w:r>
            <w:r w:rsidR="00484D6B">
              <w:t>March 2</w:t>
            </w:r>
            <w:r w:rsidR="00725176">
              <w:t>3</w:t>
            </w:r>
            <w:r w:rsidR="00484D6B">
              <w:t>, 2026</w:t>
            </w:r>
            <w:r w:rsidR="00C41038" w:rsidRPr="000528DF">
              <w:t xml:space="preserve">, </w:t>
            </w:r>
            <w:r w:rsidR="00484D6B">
              <w:t xml:space="preserve">12:00 noon, Eastern Time Zone. </w:t>
            </w:r>
            <w:r w:rsidR="00501C79">
              <w:t xml:space="preserve"> </w:t>
            </w:r>
          </w:p>
          <w:p w14:paraId="0C289AB5" w14:textId="514B07E2" w:rsidR="00A14001" w:rsidRPr="00A14001" w:rsidRDefault="00484D6B" w:rsidP="00B719A2">
            <w:pPr>
              <w:pStyle w:val="NoSpacing"/>
              <w:rPr>
                <w:highlight w:val="yellow"/>
              </w:rPr>
            </w:pPr>
            <w:r>
              <w:t xml:space="preserve">Questions </w:t>
            </w:r>
            <w:r w:rsidRPr="00484D6B">
              <w:rPr>
                <w:b/>
                <w:bCs/>
              </w:rPr>
              <w:t>must</w:t>
            </w:r>
            <w:r>
              <w:t xml:space="preserve"> include the s</w:t>
            </w:r>
            <w:r w:rsidR="00A14001" w:rsidRPr="00A14001">
              <w:t xml:space="preserve">ubject line: </w:t>
            </w:r>
            <w:r w:rsidR="00A14001" w:rsidRPr="00725176">
              <w:rPr>
                <w:b/>
                <w:bCs/>
              </w:rPr>
              <w:t>ARDSCBGPEQUIP</w:t>
            </w:r>
            <w:r w:rsidR="00725176">
              <w:rPr>
                <w:b/>
                <w:bCs/>
              </w:rPr>
              <w:t>-Question</w:t>
            </w:r>
          </w:p>
        </w:tc>
      </w:tr>
      <w:tr w:rsidR="00F71D37" w:rsidRPr="00991E24" w14:paraId="3E7D5B2C" w14:textId="77777777" w:rsidTr="00A14001">
        <w:tc>
          <w:tcPr>
            <w:tcW w:w="2250" w:type="dxa"/>
            <w:vAlign w:val="center"/>
          </w:tcPr>
          <w:p w14:paraId="4FF61D23" w14:textId="3C423E93" w:rsidR="00F71D37" w:rsidRPr="00A14001" w:rsidRDefault="00F71D37" w:rsidP="00B719A2">
            <w:pPr>
              <w:pStyle w:val="NoSpacing"/>
            </w:pPr>
            <w:r w:rsidRPr="00A14001">
              <w:t xml:space="preserve">Application Submission Deadline </w:t>
            </w:r>
          </w:p>
        </w:tc>
        <w:tc>
          <w:tcPr>
            <w:tcW w:w="7830" w:type="dxa"/>
          </w:tcPr>
          <w:p w14:paraId="376EFF13" w14:textId="0D246315" w:rsidR="004D6C1E" w:rsidRPr="00A14001" w:rsidRDefault="004D6C1E" w:rsidP="00B719A2">
            <w:pPr>
              <w:pStyle w:val="NoSpacing"/>
            </w:pPr>
            <w:r w:rsidRPr="00A14001">
              <w:t>DACF mu</w:t>
            </w:r>
            <w:r w:rsidRPr="00484D6B">
              <w:t>st receive applications by</w:t>
            </w:r>
            <w:r w:rsidR="00484D6B" w:rsidRPr="00484D6B">
              <w:t xml:space="preserve"> the </w:t>
            </w:r>
            <w:r w:rsidR="004572CD" w:rsidRPr="00484D6B">
              <w:t xml:space="preserve">Application </w:t>
            </w:r>
            <w:r w:rsidRPr="00484D6B">
              <w:t>Submission Deadline:</w:t>
            </w:r>
            <w:r w:rsidRPr="00A14001">
              <w:t xml:space="preserve"> </w:t>
            </w:r>
            <w:r w:rsidR="00484D6B" w:rsidRPr="00726401">
              <w:rPr>
                <w:b/>
                <w:bCs/>
              </w:rPr>
              <w:t>April 3, 2026,</w:t>
            </w:r>
            <w:r w:rsidRPr="00726401">
              <w:rPr>
                <w:b/>
                <w:bCs/>
              </w:rPr>
              <w:t xml:space="preserve"> no later than </w:t>
            </w:r>
            <w:r w:rsidR="00501C79" w:rsidRPr="00726401">
              <w:rPr>
                <w:b/>
                <w:bCs/>
              </w:rPr>
              <w:t>12</w:t>
            </w:r>
            <w:r w:rsidRPr="00726401">
              <w:rPr>
                <w:b/>
                <w:bCs/>
              </w:rPr>
              <w:t xml:space="preserve">:00 p.m., </w:t>
            </w:r>
            <w:r w:rsidR="00484D6B" w:rsidRPr="00726401">
              <w:rPr>
                <w:b/>
                <w:bCs/>
              </w:rPr>
              <w:t>Eastern Time Zone</w:t>
            </w:r>
            <w:r w:rsidR="00484D6B">
              <w:t xml:space="preserve">.  </w:t>
            </w:r>
          </w:p>
          <w:p w14:paraId="2FC89EB5" w14:textId="180C088D" w:rsidR="00F71D37" w:rsidRPr="00A14001" w:rsidRDefault="004D6C1E" w:rsidP="00B719A2">
            <w:pPr>
              <w:pStyle w:val="NoSpacing"/>
            </w:pPr>
            <w:r w:rsidRPr="00A14001">
              <w:t xml:space="preserve">Applications must be submitted </w:t>
            </w:r>
            <w:r w:rsidR="00484D6B">
              <w:t>according to the instructions provided in this RFA.</w:t>
            </w:r>
          </w:p>
        </w:tc>
      </w:tr>
      <w:tr w:rsidR="00F71D37" w:rsidRPr="00991E24" w14:paraId="29005D9B" w14:textId="77777777" w:rsidTr="00A14001">
        <w:tc>
          <w:tcPr>
            <w:tcW w:w="2250" w:type="dxa"/>
            <w:vAlign w:val="center"/>
          </w:tcPr>
          <w:p w14:paraId="6A1F8385" w14:textId="0A446F62" w:rsidR="00F71D37" w:rsidRPr="00991E24" w:rsidRDefault="00F71D37" w:rsidP="00B719A2">
            <w:pPr>
              <w:pStyle w:val="NoSpacing"/>
            </w:pPr>
            <w:r w:rsidRPr="00991E24">
              <w:t xml:space="preserve">Further </w:t>
            </w:r>
            <w:r w:rsidR="009E3CEE" w:rsidRPr="00991E24">
              <w:t>R</w:t>
            </w:r>
            <w:r w:rsidRPr="00991E24">
              <w:t>esources</w:t>
            </w:r>
          </w:p>
        </w:tc>
        <w:tc>
          <w:tcPr>
            <w:tcW w:w="7830" w:type="dxa"/>
          </w:tcPr>
          <w:p w14:paraId="18B9D24A" w14:textId="10380AFF" w:rsidR="004D6C1E" w:rsidRDefault="004D6C1E" w:rsidP="00B719A2">
            <w:pPr>
              <w:pStyle w:val="NoSpacing"/>
            </w:pPr>
            <w:r w:rsidRPr="00204A13">
              <w:t xml:space="preserve">Additional information and resources can be found on the program website linked </w:t>
            </w:r>
            <w:hyperlink r:id="rId12" w:history="1">
              <w:r w:rsidRPr="00204A13">
                <w:rPr>
                  <w:rStyle w:val="Hyperlink"/>
                </w:rPr>
                <w:t>here</w:t>
              </w:r>
            </w:hyperlink>
            <w:r w:rsidR="00204A13">
              <w:t>.</w:t>
            </w:r>
          </w:p>
          <w:p w14:paraId="1DBF19EC" w14:textId="77777777" w:rsidR="00204A13" w:rsidRPr="00204A13" w:rsidRDefault="00204A13" w:rsidP="00B719A2">
            <w:pPr>
              <w:pStyle w:val="NoSpacing"/>
            </w:pPr>
          </w:p>
          <w:p w14:paraId="56056BAB" w14:textId="14FE3FC8" w:rsidR="00F71D37" w:rsidRPr="00204A13" w:rsidRDefault="009C7815" w:rsidP="00B719A2">
            <w:pPr>
              <w:pStyle w:val="NoSpacing"/>
              <w:rPr>
                <w:b/>
                <w:bCs/>
              </w:rPr>
            </w:pPr>
            <w:r w:rsidRPr="009C7815">
              <w:t>For timely information about this RFA and other DACF grant opportunities, enroll in the Maine DACF “Agricultural Grants and Loans” email listserv online</w:t>
            </w:r>
            <w:r>
              <w:t xml:space="preserve"> </w:t>
            </w:r>
            <w:hyperlink r:id="rId13" w:history="1">
              <w:r w:rsidR="004D6C1E" w:rsidRPr="009C7815">
                <w:rPr>
                  <w:rStyle w:val="Hyperlink"/>
                </w:rPr>
                <w:t>here.</w:t>
              </w:r>
            </w:hyperlink>
          </w:p>
        </w:tc>
      </w:tr>
      <w:tr w:rsidR="004572CD" w:rsidRPr="00991E24" w14:paraId="2569427E" w14:textId="34EAC828" w:rsidTr="00A14001">
        <w:tc>
          <w:tcPr>
            <w:tcW w:w="2250" w:type="dxa"/>
            <w:vAlign w:val="center"/>
          </w:tcPr>
          <w:p w14:paraId="493D414C" w14:textId="15180E4E" w:rsidR="004572CD" w:rsidRPr="00991E24" w:rsidRDefault="004572CD" w:rsidP="00B719A2">
            <w:pPr>
              <w:pStyle w:val="NoSpacing"/>
            </w:pPr>
            <w:r w:rsidRPr="00991E24">
              <w:t>Eligible Applicants</w:t>
            </w:r>
          </w:p>
          <w:p w14:paraId="610A5D03" w14:textId="56E97D42" w:rsidR="004572CD" w:rsidRPr="00991E24" w:rsidRDefault="004572CD" w:rsidP="00B719A2">
            <w:pPr>
              <w:pStyle w:val="NoSpacing"/>
            </w:pPr>
          </w:p>
        </w:tc>
        <w:tc>
          <w:tcPr>
            <w:tcW w:w="7830" w:type="dxa"/>
          </w:tcPr>
          <w:p w14:paraId="21BC24CE" w14:textId="77777777" w:rsidR="000528DF" w:rsidRPr="00991E24" w:rsidRDefault="000528DF" w:rsidP="000528DF">
            <w:pPr>
              <w:pStyle w:val="NoSpacing"/>
              <w:spacing w:line="264" w:lineRule="auto"/>
              <w:rPr>
                <w:rFonts w:cs="Times New Roman"/>
              </w:rPr>
            </w:pPr>
            <w:r w:rsidRPr="00991E24">
              <w:rPr>
                <w:rFonts w:cs="Times New Roman"/>
              </w:rPr>
              <w:t>Specialty crop producers headquartered in Maine are eligible to apply. Eligible applicants must:</w:t>
            </w:r>
          </w:p>
          <w:p w14:paraId="49DCBBE4" w14:textId="3423CA45" w:rsidR="000528DF" w:rsidRPr="00991E24" w:rsidRDefault="000528DF" w:rsidP="000528DF">
            <w:pPr>
              <w:pStyle w:val="NoSpacing"/>
              <w:numPr>
                <w:ilvl w:val="0"/>
                <w:numId w:val="31"/>
              </w:numPr>
              <w:spacing w:line="264" w:lineRule="auto"/>
            </w:pPr>
            <w:proofErr w:type="gramStart"/>
            <w:r w:rsidRPr="00991E24">
              <w:t>Own</w:t>
            </w:r>
            <w:proofErr w:type="gramEnd"/>
            <w:r w:rsidRPr="00991E24">
              <w:t xml:space="preserve"> and operate a commercial farm in Maine,</w:t>
            </w:r>
          </w:p>
          <w:p w14:paraId="3420F77D" w14:textId="77777777" w:rsidR="000528DF" w:rsidRPr="00991E24" w:rsidRDefault="000528DF" w:rsidP="000528DF">
            <w:pPr>
              <w:pStyle w:val="NoSpacing"/>
              <w:numPr>
                <w:ilvl w:val="0"/>
                <w:numId w:val="31"/>
              </w:numPr>
              <w:spacing w:line="264" w:lineRule="auto"/>
            </w:pPr>
            <w:r w:rsidRPr="00991E24">
              <w:t xml:space="preserve">Grow and harvest at least one </w:t>
            </w:r>
            <w:hyperlink r:id="rId14" w:history="1">
              <w:r w:rsidRPr="00991E24">
                <w:rPr>
                  <w:rStyle w:val="Hyperlink"/>
                </w:rPr>
                <w:t>specialty crop</w:t>
              </w:r>
            </w:hyperlink>
            <w:r w:rsidRPr="00991E24">
              <w:t xml:space="preserve"> in Maine, </w:t>
            </w:r>
          </w:p>
          <w:p w14:paraId="6FC35232" w14:textId="46FE24FA" w:rsidR="000528DF" w:rsidRPr="00991E24" w:rsidRDefault="000528DF" w:rsidP="000528DF">
            <w:pPr>
              <w:pStyle w:val="NoSpacing"/>
              <w:numPr>
                <w:ilvl w:val="0"/>
                <w:numId w:val="31"/>
              </w:numPr>
              <w:spacing w:line="264" w:lineRule="auto"/>
            </w:pPr>
            <w:proofErr w:type="gramStart"/>
            <w:r w:rsidRPr="00991E24">
              <w:t>Have</w:t>
            </w:r>
            <w:proofErr w:type="gramEnd"/>
            <w:r w:rsidRPr="00991E24">
              <w:t xml:space="preserve"> not received prior grant funding from DACF from any of the following programs:</w:t>
            </w:r>
          </w:p>
          <w:p w14:paraId="3335358F" w14:textId="77777777" w:rsidR="000528DF" w:rsidRPr="00991E24" w:rsidRDefault="000528DF" w:rsidP="000528DF">
            <w:pPr>
              <w:pStyle w:val="NoSpacing"/>
              <w:numPr>
                <w:ilvl w:val="1"/>
                <w:numId w:val="31"/>
              </w:numPr>
              <w:spacing w:line="264" w:lineRule="auto"/>
            </w:pPr>
            <w:r w:rsidRPr="00991E24">
              <w:t>Agricultural Infrastructure Investment Program (AIIP)</w:t>
            </w:r>
          </w:p>
          <w:p w14:paraId="659F255D" w14:textId="4918A473" w:rsidR="004572CD" w:rsidRPr="000528DF" w:rsidRDefault="000528DF" w:rsidP="00204A13">
            <w:pPr>
              <w:pStyle w:val="NoSpacing"/>
              <w:numPr>
                <w:ilvl w:val="1"/>
                <w:numId w:val="31"/>
              </w:numPr>
              <w:spacing w:line="264" w:lineRule="auto"/>
            </w:pPr>
            <w:r w:rsidRPr="00991E24">
              <w:t>Resilient Food Systems Infrastructure Program</w:t>
            </w:r>
          </w:p>
        </w:tc>
      </w:tr>
    </w:tbl>
    <w:sdt>
      <w:sdtPr>
        <w:rPr>
          <w:rFonts w:asciiTheme="minorHAnsi" w:eastAsiaTheme="minorEastAsia" w:hAnsiTheme="minorHAnsi" w:cs="Times New Roman"/>
          <w:color w:val="auto"/>
          <w:sz w:val="22"/>
          <w:szCs w:val="22"/>
        </w:rPr>
        <w:id w:val="-784039282"/>
        <w:docPartObj>
          <w:docPartGallery w:val="Table of Contents"/>
          <w:docPartUnique/>
        </w:docPartObj>
      </w:sdtPr>
      <w:sdtEndPr/>
      <w:sdtContent>
        <w:p w14:paraId="72E71BB0" w14:textId="6AB2CE56" w:rsidR="002C583A" w:rsidRPr="00ED1EF0" w:rsidRDefault="002C583A">
          <w:pPr>
            <w:pStyle w:val="TOCHeading"/>
            <w:rPr>
              <w:color w:val="auto"/>
            </w:rPr>
          </w:pPr>
          <w:r w:rsidRPr="00A802EF">
            <w:rPr>
              <w:color w:val="auto"/>
            </w:rPr>
            <w:t>T</w:t>
          </w:r>
          <w:r w:rsidRPr="00ED1EF0">
            <w:rPr>
              <w:color w:val="auto"/>
            </w:rPr>
            <w:t>able of Contents</w:t>
          </w:r>
        </w:p>
        <w:p w14:paraId="271E2A59" w14:textId="44D44ED3" w:rsidR="002C583A" w:rsidRPr="00A14001" w:rsidRDefault="002C583A">
          <w:pPr>
            <w:pStyle w:val="TOC1"/>
            <w:rPr>
              <w:sz w:val="24"/>
              <w:szCs w:val="24"/>
            </w:rPr>
          </w:pPr>
          <w:r w:rsidRPr="00ED1EF0">
            <w:rPr>
              <w:b/>
              <w:bCs/>
            </w:rPr>
            <w:t xml:space="preserve">1. </w:t>
          </w:r>
          <w:r w:rsidRPr="00A14001">
            <w:rPr>
              <w:b/>
              <w:bCs/>
              <w:sz w:val="24"/>
              <w:szCs w:val="24"/>
            </w:rPr>
            <w:t>OVERVIEW</w:t>
          </w:r>
          <w:r w:rsidRPr="00A14001">
            <w:rPr>
              <w:sz w:val="24"/>
              <w:szCs w:val="24"/>
            </w:rPr>
            <w:t xml:space="preserve"> </w:t>
          </w:r>
          <w:r w:rsidRPr="00A14001">
            <w:rPr>
              <w:sz w:val="24"/>
              <w:szCs w:val="24"/>
            </w:rPr>
            <w:ptab w:relativeTo="margin" w:alignment="right" w:leader="dot"/>
          </w:r>
          <w:r w:rsidR="00A802EF" w:rsidRPr="00A14001">
            <w:rPr>
              <w:sz w:val="24"/>
              <w:szCs w:val="24"/>
            </w:rPr>
            <w:t>3</w:t>
          </w:r>
        </w:p>
        <w:p w14:paraId="4B4B521A" w14:textId="4A093340" w:rsidR="002C583A" w:rsidRPr="00A14001" w:rsidRDefault="002C583A" w:rsidP="002C583A">
          <w:pPr>
            <w:pStyle w:val="TOC2"/>
            <w:ind w:left="216"/>
            <w:rPr>
              <w:sz w:val="24"/>
              <w:szCs w:val="24"/>
            </w:rPr>
          </w:pPr>
          <w:r w:rsidRPr="00A14001">
            <w:rPr>
              <w:sz w:val="24"/>
              <w:szCs w:val="24"/>
            </w:rPr>
            <w:t xml:space="preserve">A. Background and Purpose </w:t>
          </w:r>
          <w:r w:rsidRPr="00A14001">
            <w:rPr>
              <w:sz w:val="24"/>
              <w:szCs w:val="24"/>
            </w:rPr>
            <w:ptab w:relativeTo="margin" w:alignment="right" w:leader="dot"/>
          </w:r>
          <w:r w:rsidR="00830003">
            <w:rPr>
              <w:sz w:val="24"/>
              <w:szCs w:val="24"/>
            </w:rPr>
            <w:t>3</w:t>
          </w:r>
        </w:p>
        <w:p w14:paraId="5763EC40" w14:textId="5DFFF4A4" w:rsidR="002C583A" w:rsidRPr="00A14001" w:rsidRDefault="002C583A" w:rsidP="002C583A">
          <w:pPr>
            <w:pStyle w:val="TOC2"/>
            <w:ind w:left="216"/>
            <w:rPr>
              <w:sz w:val="24"/>
              <w:szCs w:val="24"/>
            </w:rPr>
          </w:pPr>
          <w:r w:rsidRPr="00A14001">
            <w:rPr>
              <w:sz w:val="24"/>
              <w:szCs w:val="24"/>
            </w:rPr>
            <w:t xml:space="preserve">B. </w:t>
          </w:r>
          <w:r w:rsidR="00ED1EF0" w:rsidRPr="00A14001">
            <w:rPr>
              <w:sz w:val="24"/>
              <w:szCs w:val="24"/>
            </w:rPr>
            <w:t xml:space="preserve">Eligibility to Submit Application </w:t>
          </w:r>
          <w:r w:rsidRPr="00A14001">
            <w:rPr>
              <w:sz w:val="24"/>
              <w:szCs w:val="24"/>
            </w:rPr>
            <w:t xml:space="preserve">  </w:t>
          </w:r>
          <w:r w:rsidRPr="00A14001">
            <w:rPr>
              <w:sz w:val="24"/>
              <w:szCs w:val="24"/>
            </w:rPr>
            <w:ptab w:relativeTo="margin" w:alignment="right" w:leader="dot"/>
          </w:r>
          <w:r w:rsidR="00830003">
            <w:rPr>
              <w:sz w:val="24"/>
              <w:szCs w:val="24"/>
            </w:rPr>
            <w:t>3</w:t>
          </w:r>
        </w:p>
        <w:p w14:paraId="2F6B287B" w14:textId="3F5921FA" w:rsidR="002C583A" w:rsidRPr="00A14001" w:rsidRDefault="00A802EF" w:rsidP="002C583A">
          <w:pPr>
            <w:pStyle w:val="TOC2"/>
            <w:ind w:left="216"/>
            <w:rPr>
              <w:sz w:val="24"/>
              <w:szCs w:val="24"/>
            </w:rPr>
          </w:pPr>
          <w:r w:rsidRPr="00A14001">
            <w:rPr>
              <w:sz w:val="24"/>
              <w:szCs w:val="24"/>
            </w:rPr>
            <w:t>C</w:t>
          </w:r>
          <w:r w:rsidR="002C583A" w:rsidRPr="00A14001">
            <w:rPr>
              <w:sz w:val="24"/>
              <w:szCs w:val="24"/>
            </w:rPr>
            <w:t xml:space="preserve">. </w:t>
          </w:r>
          <w:r w:rsidR="00ED1EF0" w:rsidRPr="00A14001">
            <w:rPr>
              <w:sz w:val="24"/>
              <w:szCs w:val="24"/>
            </w:rPr>
            <w:t>Funding Available</w:t>
          </w:r>
          <w:r w:rsidR="002C583A" w:rsidRPr="00A14001">
            <w:rPr>
              <w:sz w:val="24"/>
              <w:szCs w:val="24"/>
            </w:rPr>
            <w:ptab w:relativeTo="margin" w:alignment="right" w:leader="dot"/>
          </w:r>
          <w:r w:rsidR="00830003">
            <w:rPr>
              <w:sz w:val="24"/>
              <w:szCs w:val="24"/>
            </w:rPr>
            <w:t>3</w:t>
          </w:r>
        </w:p>
        <w:p w14:paraId="3CFCD4F2" w14:textId="59794AF6" w:rsidR="002C583A" w:rsidRPr="00A14001" w:rsidRDefault="00A802EF" w:rsidP="002C583A">
          <w:pPr>
            <w:pStyle w:val="TOC2"/>
            <w:ind w:left="216"/>
            <w:rPr>
              <w:sz w:val="24"/>
              <w:szCs w:val="24"/>
            </w:rPr>
          </w:pPr>
          <w:r w:rsidRPr="00A14001">
            <w:rPr>
              <w:sz w:val="24"/>
              <w:szCs w:val="24"/>
            </w:rPr>
            <w:t>D</w:t>
          </w:r>
          <w:r w:rsidR="002C583A" w:rsidRPr="00A14001">
            <w:rPr>
              <w:sz w:val="24"/>
              <w:szCs w:val="24"/>
            </w:rPr>
            <w:t xml:space="preserve">. </w:t>
          </w:r>
          <w:r w:rsidR="00ED1EF0" w:rsidRPr="00A14001">
            <w:rPr>
              <w:sz w:val="24"/>
              <w:szCs w:val="24"/>
            </w:rPr>
            <w:t>Funding Priorities</w:t>
          </w:r>
          <w:r w:rsidR="002C583A" w:rsidRPr="00A14001">
            <w:rPr>
              <w:sz w:val="24"/>
              <w:szCs w:val="24"/>
            </w:rPr>
            <w:t xml:space="preserve"> </w:t>
          </w:r>
          <w:r w:rsidR="002C583A" w:rsidRPr="00A14001">
            <w:rPr>
              <w:sz w:val="24"/>
              <w:szCs w:val="24"/>
            </w:rPr>
            <w:ptab w:relativeTo="margin" w:alignment="right" w:leader="dot"/>
          </w:r>
          <w:r w:rsidR="00830003">
            <w:rPr>
              <w:sz w:val="24"/>
              <w:szCs w:val="24"/>
            </w:rPr>
            <w:t>4</w:t>
          </w:r>
        </w:p>
        <w:p w14:paraId="4A820EB9" w14:textId="1D3DA2B9" w:rsidR="002C583A" w:rsidRPr="00A14001" w:rsidRDefault="00A802EF" w:rsidP="002C583A">
          <w:pPr>
            <w:pStyle w:val="TOC2"/>
            <w:ind w:left="216"/>
            <w:rPr>
              <w:sz w:val="24"/>
              <w:szCs w:val="24"/>
            </w:rPr>
          </w:pPr>
          <w:r w:rsidRPr="00A14001">
            <w:rPr>
              <w:sz w:val="24"/>
              <w:szCs w:val="24"/>
            </w:rPr>
            <w:t>E</w:t>
          </w:r>
          <w:r w:rsidR="002C583A" w:rsidRPr="00A14001">
            <w:rPr>
              <w:sz w:val="24"/>
              <w:szCs w:val="24"/>
            </w:rPr>
            <w:t xml:space="preserve">. </w:t>
          </w:r>
          <w:r w:rsidR="00ED1EF0" w:rsidRPr="00A14001">
            <w:rPr>
              <w:sz w:val="24"/>
              <w:szCs w:val="24"/>
            </w:rPr>
            <w:t>A</w:t>
          </w:r>
          <w:r w:rsidRPr="00A14001">
            <w:rPr>
              <w:sz w:val="24"/>
              <w:szCs w:val="24"/>
            </w:rPr>
            <w:t>llowable Costs</w:t>
          </w:r>
          <w:r w:rsidR="002C583A" w:rsidRPr="00A14001">
            <w:rPr>
              <w:sz w:val="24"/>
              <w:szCs w:val="24"/>
            </w:rPr>
            <w:t xml:space="preserve"> </w:t>
          </w:r>
          <w:r w:rsidR="002C583A" w:rsidRPr="00A14001">
            <w:rPr>
              <w:sz w:val="24"/>
              <w:szCs w:val="24"/>
            </w:rPr>
            <w:ptab w:relativeTo="margin" w:alignment="right" w:leader="dot"/>
          </w:r>
          <w:r w:rsidR="00830003">
            <w:rPr>
              <w:sz w:val="24"/>
              <w:szCs w:val="24"/>
            </w:rPr>
            <w:t>4</w:t>
          </w:r>
        </w:p>
        <w:p w14:paraId="3FC223BC" w14:textId="60986780" w:rsidR="00ED1EF0" w:rsidRPr="00A14001" w:rsidRDefault="00A802EF" w:rsidP="00A802EF">
          <w:pPr>
            <w:pStyle w:val="TOC2"/>
            <w:ind w:left="216"/>
            <w:rPr>
              <w:sz w:val="24"/>
              <w:szCs w:val="24"/>
            </w:rPr>
          </w:pPr>
          <w:r w:rsidRPr="00A14001">
            <w:rPr>
              <w:sz w:val="24"/>
              <w:szCs w:val="24"/>
            </w:rPr>
            <w:t xml:space="preserve">F. </w:t>
          </w:r>
          <w:r w:rsidR="00ED1EF0" w:rsidRPr="00A14001">
            <w:rPr>
              <w:sz w:val="24"/>
              <w:szCs w:val="24"/>
            </w:rPr>
            <w:t>Unallowable Cost</w:t>
          </w:r>
          <w:r w:rsidRPr="00A14001">
            <w:rPr>
              <w:sz w:val="24"/>
              <w:szCs w:val="24"/>
            </w:rPr>
            <w:t xml:space="preserve"> </w:t>
          </w:r>
          <w:r w:rsidR="00ED1EF0" w:rsidRPr="00A14001">
            <w:rPr>
              <w:sz w:val="24"/>
              <w:szCs w:val="24"/>
            </w:rPr>
            <w:ptab w:relativeTo="margin" w:alignment="right" w:leader="dot"/>
          </w:r>
          <w:r w:rsidR="00830003">
            <w:rPr>
              <w:sz w:val="24"/>
              <w:szCs w:val="24"/>
            </w:rPr>
            <w:t>5</w:t>
          </w:r>
        </w:p>
        <w:p w14:paraId="444A4ED2" w14:textId="51C7809A" w:rsidR="00A802EF" w:rsidRPr="00A14001" w:rsidRDefault="00ED1EF0" w:rsidP="00A802EF">
          <w:pPr>
            <w:pStyle w:val="TOC2"/>
            <w:ind w:left="216"/>
            <w:rPr>
              <w:sz w:val="24"/>
              <w:szCs w:val="24"/>
            </w:rPr>
          </w:pPr>
          <w:r w:rsidRPr="00A14001">
            <w:rPr>
              <w:sz w:val="24"/>
              <w:szCs w:val="24"/>
            </w:rPr>
            <w:t>G. Grant Spending Timeframe</w:t>
          </w:r>
          <w:r w:rsidR="00A802EF" w:rsidRPr="00A14001">
            <w:rPr>
              <w:sz w:val="24"/>
              <w:szCs w:val="24"/>
            </w:rPr>
            <w:ptab w:relativeTo="margin" w:alignment="right" w:leader="dot"/>
          </w:r>
          <w:r w:rsidR="00830003">
            <w:rPr>
              <w:sz w:val="24"/>
              <w:szCs w:val="24"/>
            </w:rPr>
            <w:t>5</w:t>
          </w:r>
        </w:p>
        <w:p w14:paraId="5476A437" w14:textId="6D9D6B62" w:rsidR="002C583A" w:rsidRPr="00A14001" w:rsidRDefault="00A802EF">
          <w:pPr>
            <w:pStyle w:val="TOC1"/>
            <w:rPr>
              <w:sz w:val="24"/>
              <w:szCs w:val="24"/>
            </w:rPr>
          </w:pPr>
          <w:r w:rsidRPr="00A14001">
            <w:rPr>
              <w:b/>
              <w:bCs/>
              <w:sz w:val="24"/>
              <w:szCs w:val="24"/>
            </w:rPr>
            <w:t>2. APPLICATION PROCESS</w:t>
          </w:r>
          <w:r w:rsidR="002C583A" w:rsidRPr="00A14001">
            <w:rPr>
              <w:sz w:val="24"/>
              <w:szCs w:val="24"/>
            </w:rPr>
            <w:ptab w:relativeTo="margin" w:alignment="right" w:leader="dot"/>
          </w:r>
          <w:r w:rsidR="00830003">
            <w:rPr>
              <w:sz w:val="24"/>
              <w:szCs w:val="24"/>
            </w:rPr>
            <w:t>6</w:t>
          </w:r>
        </w:p>
        <w:p w14:paraId="0C5AA8F8" w14:textId="4B2D8DD4" w:rsidR="00A802EF" w:rsidRPr="00A14001" w:rsidRDefault="00A802EF">
          <w:pPr>
            <w:pStyle w:val="TOC2"/>
            <w:ind w:left="216"/>
            <w:rPr>
              <w:sz w:val="24"/>
              <w:szCs w:val="24"/>
            </w:rPr>
          </w:pPr>
          <w:r w:rsidRPr="00A14001">
            <w:rPr>
              <w:sz w:val="24"/>
              <w:szCs w:val="24"/>
            </w:rPr>
            <w:t>A. Timeline and Key Dates</w:t>
          </w:r>
          <w:r w:rsidR="002C583A" w:rsidRPr="00A14001">
            <w:rPr>
              <w:sz w:val="24"/>
              <w:szCs w:val="24"/>
            </w:rPr>
            <w:ptab w:relativeTo="margin" w:alignment="right" w:leader="dot"/>
          </w:r>
          <w:r w:rsidR="00830003">
            <w:rPr>
              <w:sz w:val="24"/>
              <w:szCs w:val="24"/>
            </w:rPr>
            <w:t>6</w:t>
          </w:r>
        </w:p>
        <w:p w14:paraId="676BDC4F" w14:textId="2DA6E857" w:rsidR="00A802EF" w:rsidRPr="00A14001" w:rsidRDefault="00A802EF" w:rsidP="00A802EF">
          <w:pPr>
            <w:pStyle w:val="TOC2"/>
            <w:ind w:left="216"/>
            <w:rPr>
              <w:sz w:val="24"/>
              <w:szCs w:val="24"/>
            </w:rPr>
          </w:pPr>
          <w:r w:rsidRPr="00A14001">
            <w:rPr>
              <w:sz w:val="24"/>
              <w:szCs w:val="24"/>
            </w:rPr>
            <w:t xml:space="preserve">B. </w:t>
          </w:r>
          <w:r w:rsidR="00ED1EF0" w:rsidRPr="00A14001">
            <w:rPr>
              <w:sz w:val="24"/>
              <w:szCs w:val="24"/>
            </w:rPr>
            <w:t>Application Checklist</w:t>
          </w:r>
          <w:r w:rsidRPr="00A14001">
            <w:rPr>
              <w:sz w:val="24"/>
              <w:szCs w:val="24"/>
            </w:rPr>
            <w:ptab w:relativeTo="margin" w:alignment="right" w:leader="dot"/>
          </w:r>
          <w:r w:rsidR="00830003">
            <w:rPr>
              <w:sz w:val="24"/>
              <w:szCs w:val="24"/>
            </w:rPr>
            <w:t>6</w:t>
          </w:r>
        </w:p>
        <w:p w14:paraId="073E6F21" w14:textId="772C21C7" w:rsidR="00A802EF" w:rsidRPr="00A14001" w:rsidRDefault="00A802EF" w:rsidP="00A802EF">
          <w:pPr>
            <w:pStyle w:val="TOC2"/>
            <w:ind w:left="216"/>
            <w:rPr>
              <w:sz w:val="24"/>
              <w:szCs w:val="24"/>
            </w:rPr>
          </w:pPr>
          <w:r w:rsidRPr="00A14001">
            <w:rPr>
              <w:sz w:val="24"/>
              <w:szCs w:val="24"/>
            </w:rPr>
            <w:t xml:space="preserve">C. </w:t>
          </w:r>
          <w:r w:rsidR="00ED1EF0" w:rsidRPr="00A14001">
            <w:rPr>
              <w:sz w:val="24"/>
              <w:szCs w:val="24"/>
            </w:rPr>
            <w:t>Questions and Answers</w:t>
          </w:r>
          <w:r w:rsidRPr="00A14001">
            <w:rPr>
              <w:sz w:val="24"/>
              <w:szCs w:val="24"/>
            </w:rPr>
            <w:ptab w:relativeTo="margin" w:alignment="right" w:leader="dot"/>
          </w:r>
          <w:r w:rsidR="00830003">
            <w:rPr>
              <w:sz w:val="24"/>
              <w:szCs w:val="24"/>
            </w:rPr>
            <w:t>7</w:t>
          </w:r>
        </w:p>
        <w:p w14:paraId="686AF8A9" w14:textId="7318B6C4" w:rsidR="00A802EF" w:rsidRPr="00A14001" w:rsidRDefault="00A802EF" w:rsidP="00ED1EF0">
          <w:pPr>
            <w:pStyle w:val="TOC2"/>
            <w:ind w:left="216"/>
            <w:rPr>
              <w:sz w:val="24"/>
              <w:szCs w:val="24"/>
            </w:rPr>
          </w:pPr>
          <w:r w:rsidRPr="00A14001">
            <w:rPr>
              <w:sz w:val="24"/>
              <w:szCs w:val="24"/>
            </w:rPr>
            <w:t xml:space="preserve">D. </w:t>
          </w:r>
          <w:r w:rsidR="00ED1EF0" w:rsidRPr="00A14001">
            <w:rPr>
              <w:sz w:val="24"/>
              <w:szCs w:val="24"/>
            </w:rPr>
            <w:t>Information Session</w:t>
          </w:r>
          <w:r w:rsidRPr="00A14001">
            <w:rPr>
              <w:sz w:val="24"/>
              <w:szCs w:val="24"/>
            </w:rPr>
            <w:ptab w:relativeTo="margin" w:alignment="right" w:leader="dot"/>
          </w:r>
          <w:r w:rsidR="00830003">
            <w:rPr>
              <w:sz w:val="24"/>
              <w:szCs w:val="24"/>
            </w:rPr>
            <w:t>7</w:t>
          </w:r>
        </w:p>
        <w:p w14:paraId="24DB8D52" w14:textId="16287790" w:rsidR="00A802EF" w:rsidRPr="00A14001" w:rsidRDefault="00A802EF" w:rsidP="00A802EF">
          <w:pPr>
            <w:pStyle w:val="TOC1"/>
            <w:rPr>
              <w:sz w:val="24"/>
              <w:szCs w:val="24"/>
            </w:rPr>
          </w:pPr>
          <w:r w:rsidRPr="00A14001">
            <w:rPr>
              <w:b/>
              <w:bCs/>
              <w:sz w:val="24"/>
              <w:szCs w:val="24"/>
            </w:rPr>
            <w:t>3. APPLICATION QUESTIONS</w:t>
          </w:r>
          <w:r w:rsidRPr="00A14001">
            <w:rPr>
              <w:sz w:val="24"/>
              <w:szCs w:val="24"/>
            </w:rPr>
            <w:ptab w:relativeTo="margin" w:alignment="right" w:leader="dot"/>
          </w:r>
          <w:r w:rsidR="00830003">
            <w:rPr>
              <w:sz w:val="24"/>
              <w:szCs w:val="24"/>
            </w:rPr>
            <w:t>9</w:t>
          </w:r>
        </w:p>
        <w:p w14:paraId="341B24F8" w14:textId="1F5B67EE" w:rsidR="00ED1EF0" w:rsidRPr="00A14001" w:rsidRDefault="00A802EF" w:rsidP="00A802EF">
          <w:pPr>
            <w:pStyle w:val="TOC1"/>
            <w:rPr>
              <w:sz w:val="24"/>
              <w:szCs w:val="24"/>
            </w:rPr>
          </w:pPr>
          <w:r w:rsidRPr="00A14001">
            <w:rPr>
              <w:b/>
              <w:bCs/>
              <w:sz w:val="24"/>
              <w:szCs w:val="24"/>
            </w:rPr>
            <w:t xml:space="preserve">4. </w:t>
          </w:r>
          <w:r w:rsidR="00ED1EF0" w:rsidRPr="00A14001">
            <w:rPr>
              <w:b/>
              <w:bCs/>
              <w:sz w:val="24"/>
              <w:szCs w:val="24"/>
            </w:rPr>
            <w:t>REQUIRED SUPPLEMENTAL DOCUMENTATION</w:t>
          </w:r>
          <w:r w:rsidR="00ED1EF0" w:rsidRPr="00A14001">
            <w:rPr>
              <w:sz w:val="24"/>
              <w:szCs w:val="24"/>
            </w:rPr>
            <w:ptab w:relativeTo="margin" w:alignment="right" w:leader="dot"/>
          </w:r>
          <w:r w:rsidR="00830003">
            <w:rPr>
              <w:sz w:val="24"/>
              <w:szCs w:val="24"/>
            </w:rPr>
            <w:t>11</w:t>
          </w:r>
        </w:p>
        <w:p w14:paraId="0AAB399D" w14:textId="21223A07" w:rsidR="00A802EF" w:rsidRPr="00A14001" w:rsidRDefault="00ED1EF0" w:rsidP="00A802EF">
          <w:pPr>
            <w:pStyle w:val="TOC1"/>
            <w:rPr>
              <w:sz w:val="24"/>
              <w:szCs w:val="24"/>
            </w:rPr>
          </w:pPr>
          <w:r w:rsidRPr="00A14001">
            <w:rPr>
              <w:b/>
              <w:bCs/>
              <w:sz w:val="24"/>
              <w:szCs w:val="24"/>
            </w:rPr>
            <w:t xml:space="preserve">5. </w:t>
          </w:r>
          <w:r w:rsidR="00A802EF" w:rsidRPr="00A14001">
            <w:rPr>
              <w:b/>
              <w:bCs/>
              <w:sz w:val="24"/>
              <w:szCs w:val="24"/>
            </w:rPr>
            <w:t>SCORING RUBRIC</w:t>
          </w:r>
          <w:r w:rsidR="00A802EF" w:rsidRPr="00A14001">
            <w:rPr>
              <w:sz w:val="24"/>
              <w:szCs w:val="24"/>
            </w:rPr>
            <w:ptab w:relativeTo="margin" w:alignment="right" w:leader="dot"/>
          </w:r>
          <w:r w:rsidR="00830003">
            <w:rPr>
              <w:sz w:val="24"/>
              <w:szCs w:val="24"/>
            </w:rPr>
            <w:t>12</w:t>
          </w:r>
        </w:p>
        <w:p w14:paraId="7CF50C1B" w14:textId="0AC77E44" w:rsidR="00A802EF" w:rsidRPr="00A14001" w:rsidRDefault="00A802EF" w:rsidP="00A802EF">
          <w:pPr>
            <w:pStyle w:val="TOC1"/>
            <w:rPr>
              <w:sz w:val="24"/>
              <w:szCs w:val="24"/>
            </w:rPr>
          </w:pPr>
          <w:r w:rsidRPr="00A14001">
            <w:rPr>
              <w:b/>
              <w:bCs/>
              <w:sz w:val="24"/>
              <w:szCs w:val="24"/>
            </w:rPr>
            <w:t>APPENDIX A: RFA TERMS and DEFINITIONS</w:t>
          </w:r>
          <w:r w:rsidRPr="00A14001">
            <w:rPr>
              <w:sz w:val="24"/>
              <w:szCs w:val="24"/>
            </w:rPr>
            <w:ptab w:relativeTo="margin" w:alignment="right" w:leader="dot"/>
          </w:r>
          <w:r w:rsidR="00830003">
            <w:rPr>
              <w:sz w:val="24"/>
              <w:szCs w:val="24"/>
            </w:rPr>
            <w:t>13</w:t>
          </w:r>
        </w:p>
        <w:p w14:paraId="71FC38A9" w14:textId="173B0B87" w:rsidR="00A802EF" w:rsidRPr="00A14001" w:rsidRDefault="00A802EF" w:rsidP="00A802EF">
          <w:pPr>
            <w:pStyle w:val="TOC1"/>
            <w:rPr>
              <w:sz w:val="24"/>
              <w:szCs w:val="24"/>
            </w:rPr>
          </w:pPr>
          <w:r w:rsidRPr="00A14001">
            <w:rPr>
              <w:b/>
              <w:bCs/>
              <w:sz w:val="24"/>
              <w:szCs w:val="24"/>
            </w:rPr>
            <w:t>APPENDIX B: APPLICATIONS TIPS</w:t>
          </w:r>
          <w:r w:rsidRPr="00A14001">
            <w:rPr>
              <w:sz w:val="24"/>
              <w:szCs w:val="24"/>
            </w:rPr>
            <w:ptab w:relativeTo="margin" w:alignment="right" w:leader="dot"/>
          </w:r>
          <w:r w:rsidR="00830003">
            <w:rPr>
              <w:sz w:val="24"/>
              <w:szCs w:val="24"/>
            </w:rPr>
            <w:t>15</w:t>
          </w:r>
        </w:p>
        <w:p w14:paraId="6C92D6A8" w14:textId="623F207D" w:rsidR="00A802EF" w:rsidRPr="00A14001" w:rsidRDefault="00A802EF" w:rsidP="00A802EF">
          <w:pPr>
            <w:pStyle w:val="TOC1"/>
            <w:rPr>
              <w:sz w:val="24"/>
              <w:szCs w:val="24"/>
            </w:rPr>
          </w:pPr>
          <w:r w:rsidRPr="00A14001">
            <w:rPr>
              <w:b/>
              <w:bCs/>
              <w:sz w:val="24"/>
              <w:szCs w:val="24"/>
            </w:rPr>
            <w:t xml:space="preserve">APPENDIX C: </w:t>
          </w:r>
          <w:r w:rsidR="00ED1EF0" w:rsidRPr="00A14001">
            <w:rPr>
              <w:b/>
              <w:bCs/>
              <w:sz w:val="24"/>
              <w:szCs w:val="24"/>
            </w:rPr>
            <w:t>APPLICATION CONDITIONS</w:t>
          </w:r>
          <w:r w:rsidRPr="00A14001">
            <w:rPr>
              <w:sz w:val="24"/>
              <w:szCs w:val="24"/>
            </w:rPr>
            <w:ptab w:relativeTo="margin" w:alignment="right" w:leader="dot"/>
          </w:r>
          <w:r w:rsidR="00830003">
            <w:rPr>
              <w:sz w:val="24"/>
              <w:szCs w:val="24"/>
            </w:rPr>
            <w:t>16</w:t>
          </w:r>
        </w:p>
        <w:p w14:paraId="3CC94DD6" w14:textId="451F9B70" w:rsidR="00ED1EF0" w:rsidRPr="00A14001" w:rsidRDefault="00ED1EF0" w:rsidP="00ED1EF0">
          <w:pPr>
            <w:pStyle w:val="TOC1"/>
            <w:rPr>
              <w:sz w:val="24"/>
              <w:szCs w:val="24"/>
            </w:rPr>
          </w:pPr>
          <w:r w:rsidRPr="00A14001">
            <w:rPr>
              <w:b/>
              <w:bCs/>
              <w:sz w:val="24"/>
              <w:szCs w:val="24"/>
            </w:rPr>
            <w:t>APPENDIX D: EVALUATION and SELECTION PROCESS</w:t>
          </w:r>
          <w:r w:rsidRPr="00A14001">
            <w:rPr>
              <w:sz w:val="24"/>
              <w:szCs w:val="24"/>
            </w:rPr>
            <w:ptab w:relativeTo="margin" w:alignment="right" w:leader="dot"/>
          </w:r>
          <w:r w:rsidR="00830003">
            <w:rPr>
              <w:sz w:val="24"/>
              <w:szCs w:val="24"/>
            </w:rPr>
            <w:t>17</w:t>
          </w:r>
        </w:p>
        <w:p w14:paraId="0E3BD734" w14:textId="1AF15C90" w:rsidR="00ED1EF0" w:rsidRPr="00A14001" w:rsidRDefault="00ED1EF0" w:rsidP="00ED1EF0">
          <w:pPr>
            <w:pStyle w:val="TOC1"/>
            <w:rPr>
              <w:sz w:val="24"/>
              <w:szCs w:val="24"/>
            </w:rPr>
          </w:pPr>
          <w:r w:rsidRPr="00A14001">
            <w:rPr>
              <w:b/>
              <w:bCs/>
              <w:sz w:val="24"/>
              <w:szCs w:val="24"/>
            </w:rPr>
            <w:t>APPENDIX E: GENERAL PROVISIONS</w:t>
          </w:r>
          <w:r w:rsidRPr="00A14001">
            <w:rPr>
              <w:sz w:val="24"/>
              <w:szCs w:val="24"/>
            </w:rPr>
            <w:ptab w:relativeTo="margin" w:alignment="right" w:leader="dot"/>
          </w:r>
          <w:r w:rsidR="00830003">
            <w:rPr>
              <w:sz w:val="24"/>
              <w:szCs w:val="24"/>
            </w:rPr>
            <w:t>18</w:t>
          </w:r>
        </w:p>
        <w:p w14:paraId="5A7426B0" w14:textId="0B9B86C8" w:rsidR="002C583A" w:rsidRPr="00A802EF" w:rsidRDefault="00A802EF" w:rsidP="00A802EF">
          <w:pPr>
            <w:pStyle w:val="TOC1"/>
          </w:pPr>
          <w:r w:rsidRPr="00A14001">
            <w:rPr>
              <w:b/>
              <w:bCs/>
              <w:sz w:val="24"/>
              <w:szCs w:val="24"/>
            </w:rPr>
            <w:t xml:space="preserve">APPENDIX </w:t>
          </w:r>
          <w:r w:rsidR="00ED1EF0" w:rsidRPr="00A14001">
            <w:rPr>
              <w:b/>
              <w:bCs/>
              <w:sz w:val="24"/>
              <w:szCs w:val="24"/>
            </w:rPr>
            <w:t>F</w:t>
          </w:r>
          <w:r w:rsidRPr="00A14001">
            <w:rPr>
              <w:b/>
              <w:bCs/>
              <w:sz w:val="24"/>
              <w:szCs w:val="24"/>
            </w:rPr>
            <w:t>: APPEAL RIGHTS</w:t>
          </w:r>
          <w:r w:rsidRPr="00A14001">
            <w:rPr>
              <w:sz w:val="24"/>
              <w:szCs w:val="24"/>
            </w:rPr>
            <w:ptab w:relativeTo="margin" w:alignment="right" w:leader="dot"/>
          </w:r>
          <w:r w:rsidR="00830003">
            <w:rPr>
              <w:sz w:val="24"/>
              <w:szCs w:val="24"/>
            </w:rPr>
            <w:t>21</w:t>
          </w:r>
        </w:p>
      </w:sdtContent>
    </w:sdt>
    <w:p w14:paraId="46B7A2D4" w14:textId="77777777" w:rsidR="00830003" w:rsidRDefault="00830003">
      <w:pPr>
        <w:rPr>
          <w:b/>
          <w:bCs/>
        </w:rPr>
      </w:pPr>
    </w:p>
    <w:p w14:paraId="01A0AD6E" w14:textId="3B910D4A" w:rsidR="00830003" w:rsidRDefault="00830003" w:rsidP="00830003">
      <w:pPr>
        <w:jc w:val="center"/>
        <w:rPr>
          <w:b/>
          <w:bCs/>
        </w:rPr>
      </w:pPr>
      <w:r w:rsidRPr="006F5524">
        <w:rPr>
          <w:b/>
          <w:bCs/>
          <w:noProof/>
        </w:rPr>
        <w:drawing>
          <wp:inline distT="0" distB="0" distL="0" distR="0" wp14:anchorId="7D6FC057" wp14:editId="4332D280">
            <wp:extent cx="1200150" cy="820331"/>
            <wp:effectExtent l="0" t="0" r="0" b="0"/>
            <wp:docPr id="1099911092" name="Picture 2" descr="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911092" name="Picture 2" descr="Logo, company name&#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08366" cy="825947"/>
                    </a:xfrm>
                    <a:prstGeom prst="rect">
                      <a:avLst/>
                    </a:prstGeom>
                    <a:noFill/>
                    <a:ln>
                      <a:noFill/>
                    </a:ln>
                  </pic:spPr>
                </pic:pic>
              </a:graphicData>
            </a:graphic>
          </wp:inline>
        </w:drawing>
      </w:r>
    </w:p>
    <w:p w14:paraId="159BFCD9" w14:textId="0C29F928" w:rsidR="00ED1EF0" w:rsidRDefault="00830003">
      <w:pPr>
        <w:rPr>
          <w:b/>
          <w:bCs/>
        </w:rPr>
      </w:pPr>
      <w:r w:rsidRPr="006F5524">
        <w:rPr>
          <w:b/>
          <w:bCs/>
        </w:rPr>
        <w:t xml:space="preserve">Funding for </w:t>
      </w:r>
      <w:r>
        <w:rPr>
          <w:b/>
          <w:bCs/>
        </w:rPr>
        <w:t>the Minor Equipment</w:t>
      </w:r>
      <w:r w:rsidRPr="00991E24">
        <w:rPr>
          <w:b/>
          <w:bCs/>
        </w:rPr>
        <w:t xml:space="preserve"> </w:t>
      </w:r>
      <w:r>
        <w:rPr>
          <w:b/>
          <w:bCs/>
        </w:rPr>
        <w:t>Grant</w:t>
      </w:r>
      <w:r w:rsidRPr="006F5524">
        <w:rPr>
          <w:b/>
          <w:bCs/>
        </w:rPr>
        <w:t xml:space="preserve"> was made possible by a grant/cooperative agreement from the U.S. Department of Agriculture (USDA) Agricultural Marketing Service. Its contents are solely the responsibility of the authors and do not necessarily represent the official views of the USDA</w:t>
      </w:r>
      <w:r w:rsidR="00ED1EF0">
        <w:rPr>
          <w:b/>
          <w:bCs/>
        </w:rPr>
        <w:br w:type="page"/>
      </w:r>
    </w:p>
    <w:p w14:paraId="5D4B617A" w14:textId="05291F22" w:rsidR="004D6C1E" w:rsidRPr="00991E24" w:rsidRDefault="004D6C1E" w:rsidP="001956AB">
      <w:pPr>
        <w:pStyle w:val="NoSpacing"/>
        <w:rPr>
          <w:b/>
          <w:bCs/>
        </w:rPr>
      </w:pPr>
      <w:r w:rsidRPr="00991E24">
        <w:rPr>
          <w:b/>
          <w:bCs/>
        </w:rPr>
        <w:lastRenderedPageBreak/>
        <w:t>1. OVERVIEW</w:t>
      </w:r>
    </w:p>
    <w:p w14:paraId="5E4DEA9F" w14:textId="77777777" w:rsidR="004D6C1E" w:rsidRPr="00991E24" w:rsidRDefault="004D6C1E" w:rsidP="001956AB">
      <w:pPr>
        <w:pStyle w:val="NoSpacing"/>
        <w:rPr>
          <w:b/>
          <w:bCs/>
        </w:rPr>
      </w:pPr>
    </w:p>
    <w:p w14:paraId="6C7914A9" w14:textId="300FDE8D" w:rsidR="009D1868" w:rsidRDefault="009E3CEE" w:rsidP="001956AB">
      <w:pPr>
        <w:pStyle w:val="NoSpacing"/>
        <w:numPr>
          <w:ilvl w:val="0"/>
          <w:numId w:val="35"/>
        </w:numPr>
        <w:rPr>
          <w:b/>
          <w:bCs/>
        </w:rPr>
      </w:pPr>
      <w:r w:rsidRPr="00760C8A">
        <w:rPr>
          <w:b/>
          <w:bCs/>
        </w:rPr>
        <w:t xml:space="preserve">Background and </w:t>
      </w:r>
      <w:r w:rsidR="004D6C1E" w:rsidRPr="00760C8A">
        <w:rPr>
          <w:b/>
          <w:bCs/>
        </w:rPr>
        <w:t>Purpose</w:t>
      </w:r>
    </w:p>
    <w:p w14:paraId="7DD68A0A" w14:textId="77777777" w:rsidR="001956AB" w:rsidRPr="00760C8A" w:rsidRDefault="001956AB" w:rsidP="001956AB">
      <w:pPr>
        <w:pStyle w:val="NoSpacing"/>
        <w:ind w:left="360"/>
        <w:rPr>
          <w:b/>
          <w:bCs/>
        </w:rPr>
      </w:pPr>
    </w:p>
    <w:p w14:paraId="118BBEAB" w14:textId="2A3BF820" w:rsidR="009C7815" w:rsidRPr="009C7815" w:rsidRDefault="009C7815" w:rsidP="009C7815">
      <w:pPr>
        <w:pStyle w:val="NoSpacing"/>
      </w:pPr>
      <w:r w:rsidRPr="009C7815">
        <w:t xml:space="preserve">This solicitation and Request for Applications (RFA) </w:t>
      </w:r>
      <w:proofErr w:type="gramStart"/>
      <w:r w:rsidRPr="009C7815">
        <w:t>identifies</w:t>
      </w:r>
      <w:proofErr w:type="gramEnd"/>
      <w:r w:rsidRPr="009C7815">
        <w:t xml:space="preserve"> the eligibility criteria for the Maine Department of Agriculture, Conservation and Forestry (DACF) Maine Specialty Crop Minor Equipment Grant and provides the instructions for </w:t>
      </w:r>
      <w:proofErr w:type="gramStart"/>
      <w:r w:rsidRPr="009C7815">
        <w:t>submitting an application</w:t>
      </w:r>
      <w:proofErr w:type="gramEnd"/>
      <w:r w:rsidRPr="009C7815">
        <w:t>.</w:t>
      </w:r>
    </w:p>
    <w:p w14:paraId="38DDC3F1" w14:textId="77777777" w:rsidR="009C7815" w:rsidRDefault="009C7815" w:rsidP="001956AB">
      <w:pPr>
        <w:widowControl w:val="0"/>
        <w:spacing w:after="0" w:line="240" w:lineRule="auto"/>
      </w:pPr>
    </w:p>
    <w:p w14:paraId="1D4B7381" w14:textId="567987DB" w:rsidR="009C7815" w:rsidRDefault="009C7815" w:rsidP="001956AB">
      <w:pPr>
        <w:widowControl w:val="0"/>
        <w:spacing w:after="0" w:line="240" w:lineRule="auto"/>
      </w:pPr>
      <w:r w:rsidRPr="00760C8A">
        <w:t xml:space="preserve">The purpose of this </w:t>
      </w:r>
      <w:r>
        <w:t>funding opportunity</w:t>
      </w:r>
      <w:r w:rsidRPr="00760C8A">
        <w:t xml:space="preserve"> is to support commercial farms in enhancing the competitiveness of specialty crop production through the purchase of minor equipment. </w:t>
      </w:r>
    </w:p>
    <w:p w14:paraId="2260FA35" w14:textId="77777777" w:rsidR="00226D07" w:rsidRDefault="00226D07" w:rsidP="001956AB">
      <w:pPr>
        <w:widowControl w:val="0"/>
        <w:spacing w:after="0" w:line="240" w:lineRule="auto"/>
      </w:pPr>
    </w:p>
    <w:p w14:paraId="138294C3" w14:textId="014357AA" w:rsidR="00226D07" w:rsidRPr="00760C8A" w:rsidRDefault="00226D07" w:rsidP="00226D07">
      <w:pPr>
        <w:widowControl w:val="0"/>
        <w:spacing w:after="0" w:line="240" w:lineRule="auto"/>
      </w:pPr>
      <w:r w:rsidRPr="00760C8A">
        <w:t xml:space="preserve">Funding provided through this RFA is intended to reimburse </w:t>
      </w:r>
      <w:r>
        <w:t xml:space="preserve">competitively selected </w:t>
      </w:r>
      <w:r w:rsidRPr="00760C8A">
        <w:t xml:space="preserve">applicants for the cost of approved minor equipment purchases that directly support the production, harvesting, </w:t>
      </w:r>
      <w:r>
        <w:t>and/</w:t>
      </w:r>
      <w:r w:rsidRPr="00760C8A">
        <w:t xml:space="preserve">or processing of specialty crops grown on the applicant’s commercial farm. By investing in targeted </w:t>
      </w:r>
      <w:r>
        <w:t xml:space="preserve">minor </w:t>
      </w:r>
      <w:r w:rsidRPr="00760C8A">
        <w:t xml:space="preserve">equipment </w:t>
      </w:r>
      <w:r>
        <w:t>purchases</w:t>
      </w:r>
      <w:r w:rsidRPr="00760C8A">
        <w:t xml:space="preserve">, this program seeks to strengthen operational efficiency, improve product quality, and enhance the overall market competitiveness of </w:t>
      </w:r>
      <w:r>
        <w:t xml:space="preserve">Maine </w:t>
      </w:r>
      <w:r w:rsidRPr="00760C8A">
        <w:t>specialty crop</w:t>
      </w:r>
      <w:r>
        <w:t>s.</w:t>
      </w:r>
    </w:p>
    <w:p w14:paraId="1DAB7248" w14:textId="77777777" w:rsidR="009C7815" w:rsidRDefault="009C7815" w:rsidP="001956AB">
      <w:pPr>
        <w:widowControl w:val="0"/>
        <w:spacing w:after="0" w:line="240" w:lineRule="auto"/>
      </w:pPr>
    </w:p>
    <w:p w14:paraId="1800462E" w14:textId="081340BD" w:rsidR="009C7815" w:rsidRDefault="009C7815" w:rsidP="001956AB">
      <w:pPr>
        <w:widowControl w:val="0"/>
        <w:spacing w:after="0" w:line="240" w:lineRule="auto"/>
      </w:pPr>
      <w:r w:rsidRPr="009C7815">
        <w:t xml:space="preserve">The Specialty Crops Competitiveness Act of 2004 (7 U.S.C. 1621 note) authorized the USDA to provide grants to State departments of agriculture to enhance the competitiveness of specialty crops. </w:t>
      </w:r>
      <w:r>
        <w:t xml:space="preserve">DACF is offering this grant opportunity through funds awarded to DACF in the 2025 Maine Specialty Crop Block Grant State Plan. </w:t>
      </w:r>
    </w:p>
    <w:p w14:paraId="11C2DCA9" w14:textId="77777777" w:rsidR="009C7815" w:rsidRDefault="009C7815" w:rsidP="001956AB">
      <w:pPr>
        <w:widowControl w:val="0"/>
        <w:spacing w:after="0" w:line="240" w:lineRule="auto"/>
      </w:pPr>
    </w:p>
    <w:p w14:paraId="54C54DDD" w14:textId="77777777" w:rsidR="009E3CEE" w:rsidRPr="00991E24" w:rsidRDefault="009E3CEE" w:rsidP="001956AB">
      <w:pPr>
        <w:widowControl w:val="0"/>
        <w:spacing w:after="0" w:line="240" w:lineRule="auto"/>
        <w:rPr>
          <w:rFonts w:cs="Times New Roman"/>
        </w:rPr>
      </w:pPr>
    </w:p>
    <w:p w14:paraId="1C6177E3" w14:textId="77777777" w:rsidR="0007204B" w:rsidRPr="00991E24" w:rsidRDefault="0007204B" w:rsidP="001956AB">
      <w:pPr>
        <w:pStyle w:val="NoSpacing"/>
        <w:numPr>
          <w:ilvl w:val="0"/>
          <w:numId w:val="35"/>
        </w:numPr>
        <w:rPr>
          <w:b/>
          <w:bCs/>
        </w:rPr>
      </w:pPr>
      <w:r w:rsidRPr="00991E24">
        <w:rPr>
          <w:b/>
          <w:bCs/>
        </w:rPr>
        <w:t xml:space="preserve">Eligibility to Submit Application </w:t>
      </w:r>
    </w:p>
    <w:p w14:paraId="3E44A917" w14:textId="77777777" w:rsidR="001956AB" w:rsidRDefault="001956AB" w:rsidP="001956AB">
      <w:pPr>
        <w:pStyle w:val="NoSpacing"/>
        <w:rPr>
          <w:rFonts w:cs="Times New Roman"/>
        </w:rPr>
      </w:pPr>
    </w:p>
    <w:p w14:paraId="07713747" w14:textId="2FD5BD8C" w:rsidR="001956AB" w:rsidRPr="00991E24" w:rsidRDefault="0007204B" w:rsidP="001956AB">
      <w:pPr>
        <w:pStyle w:val="NoSpacing"/>
        <w:rPr>
          <w:rFonts w:cs="Times New Roman"/>
        </w:rPr>
      </w:pPr>
      <w:r w:rsidRPr="00991E24">
        <w:rPr>
          <w:rFonts w:cs="Times New Roman"/>
        </w:rPr>
        <w:t>Specialty crop producers headquartered in Maine are eligible to apply. Eligible applicants must:</w:t>
      </w:r>
    </w:p>
    <w:p w14:paraId="3F46D17E" w14:textId="147AFB74" w:rsidR="0007204B" w:rsidRPr="00991E24" w:rsidRDefault="0007204B" w:rsidP="001956AB">
      <w:pPr>
        <w:pStyle w:val="NoSpacing"/>
        <w:numPr>
          <w:ilvl w:val="0"/>
          <w:numId w:val="31"/>
        </w:numPr>
        <w:spacing w:line="360" w:lineRule="auto"/>
      </w:pPr>
      <w:proofErr w:type="gramStart"/>
      <w:r w:rsidRPr="00991E24">
        <w:t>Own</w:t>
      </w:r>
      <w:proofErr w:type="gramEnd"/>
      <w:r w:rsidRPr="00991E24">
        <w:t xml:space="preserve"> and operate a commercial farm in Maine,</w:t>
      </w:r>
    </w:p>
    <w:p w14:paraId="1ADFB31B" w14:textId="1D626082" w:rsidR="0007204B" w:rsidRPr="00991E24" w:rsidRDefault="0007204B" w:rsidP="001956AB">
      <w:pPr>
        <w:pStyle w:val="NoSpacing"/>
        <w:numPr>
          <w:ilvl w:val="0"/>
          <w:numId w:val="31"/>
        </w:numPr>
        <w:spacing w:line="360" w:lineRule="auto"/>
      </w:pPr>
      <w:r w:rsidRPr="00991E24">
        <w:t xml:space="preserve">Grow and harvest at least one </w:t>
      </w:r>
      <w:hyperlink r:id="rId16" w:history="1">
        <w:r w:rsidRPr="00991E24">
          <w:rPr>
            <w:rStyle w:val="Hyperlink"/>
          </w:rPr>
          <w:t>specialty crop</w:t>
        </w:r>
      </w:hyperlink>
      <w:r w:rsidRPr="00991E24">
        <w:t xml:space="preserve"> in Maine, </w:t>
      </w:r>
    </w:p>
    <w:p w14:paraId="12E6CE9B" w14:textId="1181AD47" w:rsidR="0007204B" w:rsidRPr="00991E24" w:rsidRDefault="0007204B" w:rsidP="001956AB">
      <w:pPr>
        <w:pStyle w:val="NoSpacing"/>
        <w:numPr>
          <w:ilvl w:val="0"/>
          <w:numId w:val="31"/>
        </w:numPr>
        <w:spacing w:line="360" w:lineRule="auto"/>
      </w:pPr>
      <w:proofErr w:type="gramStart"/>
      <w:r w:rsidRPr="00991E24">
        <w:t>Have</w:t>
      </w:r>
      <w:proofErr w:type="gramEnd"/>
      <w:r w:rsidRPr="00991E24">
        <w:t xml:space="preserve"> not received prior grant funding from DACF from any of the following programs:</w:t>
      </w:r>
    </w:p>
    <w:p w14:paraId="3B690B0E" w14:textId="4E4FA2D4" w:rsidR="0007204B" w:rsidRPr="00991E24" w:rsidRDefault="0007204B" w:rsidP="001956AB">
      <w:pPr>
        <w:pStyle w:val="NoSpacing"/>
        <w:numPr>
          <w:ilvl w:val="1"/>
          <w:numId w:val="31"/>
        </w:numPr>
        <w:spacing w:line="360" w:lineRule="auto"/>
      </w:pPr>
      <w:r w:rsidRPr="00991E24">
        <w:t>Agricultural Infrastructure Investment Program (AIIP)</w:t>
      </w:r>
    </w:p>
    <w:p w14:paraId="0DE0F142" w14:textId="109BCA4E" w:rsidR="0007204B" w:rsidRPr="00991E24" w:rsidRDefault="0007204B" w:rsidP="001956AB">
      <w:pPr>
        <w:pStyle w:val="NoSpacing"/>
        <w:numPr>
          <w:ilvl w:val="1"/>
          <w:numId w:val="31"/>
        </w:numPr>
        <w:spacing w:line="360" w:lineRule="auto"/>
      </w:pPr>
      <w:r w:rsidRPr="00991E24">
        <w:t>Resilient Food Systems Infrastructure Program</w:t>
      </w:r>
    </w:p>
    <w:p w14:paraId="6151DB93" w14:textId="77777777" w:rsidR="0007204B" w:rsidRPr="00991E24" w:rsidRDefault="0007204B" w:rsidP="001956AB">
      <w:pPr>
        <w:widowControl w:val="0"/>
        <w:spacing w:after="0" w:line="240" w:lineRule="auto"/>
        <w:rPr>
          <w:rFonts w:cs="Times New Roman"/>
        </w:rPr>
      </w:pPr>
    </w:p>
    <w:p w14:paraId="58E963C2" w14:textId="1DE18AAD" w:rsidR="009E3CEE" w:rsidRDefault="009E3CEE" w:rsidP="001956AB">
      <w:pPr>
        <w:pStyle w:val="NoSpacing"/>
        <w:numPr>
          <w:ilvl w:val="0"/>
          <w:numId w:val="35"/>
        </w:numPr>
        <w:rPr>
          <w:b/>
          <w:bCs/>
        </w:rPr>
      </w:pPr>
      <w:r w:rsidRPr="00991E24">
        <w:rPr>
          <w:b/>
          <w:bCs/>
        </w:rPr>
        <w:t>Funding Available</w:t>
      </w:r>
    </w:p>
    <w:p w14:paraId="13201D7C" w14:textId="77777777" w:rsidR="001956AB" w:rsidRPr="00ED1EF0" w:rsidRDefault="001956AB" w:rsidP="001956AB">
      <w:pPr>
        <w:pStyle w:val="NoSpacing"/>
        <w:ind w:left="360"/>
        <w:rPr>
          <w:b/>
          <w:bCs/>
        </w:rPr>
      </w:pPr>
    </w:p>
    <w:p w14:paraId="2F8CD4D4" w14:textId="60755B25" w:rsidR="00FE6E6F" w:rsidRDefault="00A1215F" w:rsidP="001956AB">
      <w:pPr>
        <w:pStyle w:val="ListParagraph"/>
        <w:widowControl w:val="0"/>
        <w:numPr>
          <w:ilvl w:val="0"/>
          <w:numId w:val="60"/>
        </w:numPr>
        <w:spacing w:after="0" w:line="360" w:lineRule="auto"/>
        <w:rPr>
          <w:rFonts w:cs="Times New Roman"/>
        </w:rPr>
      </w:pPr>
      <w:r w:rsidRPr="00EA083A">
        <w:rPr>
          <w:rFonts w:cs="Times New Roman"/>
        </w:rPr>
        <w:t xml:space="preserve">DACF </w:t>
      </w:r>
      <w:r w:rsidR="008D1199" w:rsidRPr="00EA083A">
        <w:rPr>
          <w:rFonts w:cs="Times New Roman"/>
        </w:rPr>
        <w:t>anticipates awarding up to $29</w:t>
      </w:r>
      <w:r w:rsidR="000528DF" w:rsidRPr="00EA083A">
        <w:rPr>
          <w:rFonts w:cs="Times New Roman"/>
        </w:rPr>
        <w:t>0</w:t>
      </w:r>
      <w:r w:rsidR="008D1199" w:rsidRPr="00EA083A">
        <w:rPr>
          <w:rFonts w:cs="Times New Roman"/>
        </w:rPr>
        <w:t xml:space="preserve">,000 through this RFA process. </w:t>
      </w:r>
    </w:p>
    <w:p w14:paraId="4A635D0D" w14:textId="267DEB42" w:rsidR="009715FB" w:rsidRDefault="00A1215F" w:rsidP="001956AB">
      <w:pPr>
        <w:pStyle w:val="ListParagraph"/>
        <w:widowControl w:val="0"/>
        <w:numPr>
          <w:ilvl w:val="0"/>
          <w:numId w:val="60"/>
        </w:numPr>
        <w:spacing w:after="0" w:line="360" w:lineRule="auto"/>
      </w:pPr>
      <w:r w:rsidRPr="00991E24">
        <w:t>DACF</w:t>
      </w:r>
      <w:r w:rsidR="00AA6A56" w:rsidRPr="00991E24">
        <w:t xml:space="preserve"> reserves the right to offer an award that differs from the amount requested.</w:t>
      </w:r>
    </w:p>
    <w:p w14:paraId="05D898EE" w14:textId="5D0702CB" w:rsidR="009C7815" w:rsidRPr="00226D07" w:rsidRDefault="009C7815" w:rsidP="009C7815">
      <w:pPr>
        <w:pStyle w:val="ListParagraph"/>
        <w:widowControl w:val="0"/>
        <w:numPr>
          <w:ilvl w:val="0"/>
          <w:numId w:val="60"/>
        </w:numPr>
        <w:spacing w:after="0" w:line="264" w:lineRule="auto"/>
      </w:pPr>
      <w:r>
        <w:rPr>
          <w:rFonts w:cs="Times New Roman"/>
        </w:rPr>
        <w:t xml:space="preserve">DACF may award all or some of the available funding through this RFA process and may make multiple awards. </w:t>
      </w:r>
    </w:p>
    <w:p w14:paraId="4AF7564D" w14:textId="77777777" w:rsidR="00226D07" w:rsidRPr="00991E24" w:rsidRDefault="00226D07" w:rsidP="00226D07">
      <w:pPr>
        <w:pStyle w:val="ListParagraph"/>
        <w:widowControl w:val="0"/>
        <w:spacing w:after="0" w:line="264" w:lineRule="auto"/>
      </w:pPr>
    </w:p>
    <w:p w14:paraId="64382F27" w14:textId="77777777" w:rsidR="00D525BF" w:rsidRPr="00991E24" w:rsidRDefault="00D525BF" w:rsidP="001956AB">
      <w:pPr>
        <w:widowControl w:val="0"/>
        <w:spacing w:after="0" w:line="240" w:lineRule="auto"/>
      </w:pPr>
    </w:p>
    <w:p w14:paraId="1FF0D603" w14:textId="77777777" w:rsidR="00D525BF" w:rsidRPr="00991E24" w:rsidRDefault="00D525BF" w:rsidP="001956AB">
      <w:pPr>
        <w:pStyle w:val="NoSpacing"/>
        <w:numPr>
          <w:ilvl w:val="0"/>
          <w:numId w:val="35"/>
        </w:numPr>
        <w:rPr>
          <w:b/>
          <w:bCs/>
        </w:rPr>
      </w:pPr>
      <w:r w:rsidRPr="00991E24">
        <w:rPr>
          <w:b/>
          <w:bCs/>
        </w:rPr>
        <w:lastRenderedPageBreak/>
        <w:t>Funding Priorities</w:t>
      </w:r>
    </w:p>
    <w:p w14:paraId="754EF280" w14:textId="77777777" w:rsidR="00D525BF" w:rsidRPr="00991E24" w:rsidRDefault="00D525BF" w:rsidP="001956AB">
      <w:pPr>
        <w:pStyle w:val="NoSpacing"/>
        <w:ind w:left="360"/>
      </w:pPr>
    </w:p>
    <w:p w14:paraId="292F3458" w14:textId="12F7E51F" w:rsidR="00433C7F" w:rsidRDefault="00433C7F" w:rsidP="001956AB">
      <w:pPr>
        <w:pStyle w:val="NoSpacing"/>
        <w:rPr>
          <w:rFonts w:cs="Times New Roman"/>
        </w:rPr>
      </w:pPr>
      <w:r>
        <w:rPr>
          <w:rFonts w:cs="Times New Roman"/>
        </w:rPr>
        <w:t>Applicants must address one of the following priority areas in their application</w:t>
      </w:r>
    </w:p>
    <w:p w14:paraId="2AB73A52" w14:textId="77777777" w:rsidR="00F22BFD" w:rsidRPr="00991E24" w:rsidRDefault="00F22BFD" w:rsidP="001956AB">
      <w:pPr>
        <w:pStyle w:val="NoSpacing"/>
        <w:rPr>
          <w:rFonts w:cs="Times New Roman"/>
        </w:rPr>
      </w:pPr>
    </w:p>
    <w:p w14:paraId="0190F7F5" w14:textId="483F144B" w:rsidR="00025807" w:rsidRDefault="00F22BFD" w:rsidP="001956AB">
      <w:pPr>
        <w:pStyle w:val="NoSpacing"/>
        <w:rPr>
          <w:rFonts w:cs="Times New Roman"/>
        </w:rPr>
      </w:pPr>
      <w:r w:rsidRPr="00991E24">
        <w:rPr>
          <w:rFonts w:cs="Times New Roman"/>
        </w:rPr>
        <w:t xml:space="preserve">All </w:t>
      </w:r>
      <w:r w:rsidR="00CA4C61" w:rsidRPr="00991E24">
        <w:rPr>
          <w:rFonts w:cs="Times New Roman"/>
        </w:rPr>
        <w:t>applications</w:t>
      </w:r>
      <w:r w:rsidRPr="00991E24">
        <w:rPr>
          <w:rFonts w:cs="Times New Roman"/>
        </w:rPr>
        <w:t xml:space="preserve"> submitted must </w:t>
      </w:r>
      <w:r w:rsidR="00CA4C61" w:rsidRPr="00991E24">
        <w:rPr>
          <w:rFonts w:cs="Times New Roman"/>
        </w:rPr>
        <w:t xml:space="preserve">explain how the proposed </w:t>
      </w:r>
      <w:r w:rsidR="003D4DEE" w:rsidRPr="00991E24">
        <w:rPr>
          <w:rFonts w:cs="Times New Roman"/>
        </w:rPr>
        <w:t xml:space="preserve">purchase(s) </w:t>
      </w:r>
      <w:r w:rsidR="00CA4C61" w:rsidRPr="00991E24">
        <w:rPr>
          <w:rFonts w:cs="Times New Roman"/>
        </w:rPr>
        <w:t xml:space="preserve">will help the applicant to achieve </w:t>
      </w:r>
      <w:r w:rsidR="00025807" w:rsidRPr="00991E24">
        <w:rPr>
          <w:rFonts w:cs="Times New Roman"/>
        </w:rPr>
        <w:t>positive outcomes in ONE of the following priority areas:</w:t>
      </w:r>
    </w:p>
    <w:p w14:paraId="13B910A4" w14:textId="77777777" w:rsidR="00EA083A" w:rsidRPr="00991E24" w:rsidRDefault="00EA083A" w:rsidP="001956AB">
      <w:pPr>
        <w:pStyle w:val="NoSpacing"/>
        <w:rPr>
          <w:rFonts w:cs="Times New Roman"/>
        </w:rPr>
      </w:pPr>
    </w:p>
    <w:p w14:paraId="632040C6" w14:textId="77777777" w:rsidR="001956AB" w:rsidRDefault="00D60122" w:rsidP="001956AB">
      <w:pPr>
        <w:pStyle w:val="NoSpacing"/>
        <w:numPr>
          <w:ilvl w:val="0"/>
          <w:numId w:val="45"/>
        </w:numPr>
        <w:rPr>
          <w:rFonts w:cs="Times New Roman"/>
        </w:rPr>
      </w:pPr>
      <w:bookmarkStart w:id="0" w:name="_Hlk220579335"/>
      <w:r w:rsidRPr="00991E24">
        <w:rPr>
          <w:rFonts w:cs="Times New Roman"/>
        </w:rPr>
        <w:t xml:space="preserve">Local Food Consumption: </w:t>
      </w:r>
      <w:r w:rsidR="00281FD8" w:rsidRPr="00991E24">
        <w:rPr>
          <w:rFonts w:cs="Times New Roman"/>
        </w:rPr>
        <w:t xml:space="preserve">Minor equipment that will </w:t>
      </w:r>
      <w:r w:rsidR="00FD4D24" w:rsidRPr="00991E24">
        <w:rPr>
          <w:rFonts w:cs="Times New Roman"/>
        </w:rPr>
        <w:t xml:space="preserve">likely </w:t>
      </w:r>
      <w:r w:rsidR="00281FD8" w:rsidRPr="00991E24">
        <w:rPr>
          <w:rFonts w:cs="Times New Roman"/>
        </w:rPr>
        <w:t xml:space="preserve">impact the </w:t>
      </w:r>
      <w:hyperlink r:id="rId17" w:history="1">
        <w:r w:rsidR="00281FD8" w:rsidRPr="00991E24">
          <w:rPr>
            <w:rStyle w:val="Hyperlink"/>
            <w:rFonts w:cs="Times New Roman"/>
          </w:rPr>
          <w:t>Maine Won’t Wait Climate Action Plan</w:t>
        </w:r>
      </w:hyperlink>
      <w:r w:rsidR="00281FD8" w:rsidRPr="00991E24">
        <w:rPr>
          <w:rFonts w:cs="Times New Roman"/>
        </w:rPr>
        <w:t xml:space="preserve"> efforts to strengthen Maine’s food economy by increasing the amount of food consumed in Maine from state </w:t>
      </w:r>
      <w:r w:rsidR="00DA085D" w:rsidRPr="00991E24">
        <w:rPr>
          <w:rFonts w:cs="Times New Roman"/>
        </w:rPr>
        <w:t xml:space="preserve">specialty crop </w:t>
      </w:r>
      <w:r w:rsidR="00281FD8" w:rsidRPr="00991E24">
        <w:rPr>
          <w:rFonts w:cs="Times New Roman"/>
        </w:rPr>
        <w:t>producers to 30% by 2030</w:t>
      </w:r>
      <w:r w:rsidR="00866168" w:rsidRPr="00991E24">
        <w:rPr>
          <w:rFonts w:cs="Times New Roman"/>
        </w:rPr>
        <w:t>.</w:t>
      </w:r>
    </w:p>
    <w:p w14:paraId="5250247A" w14:textId="77777777" w:rsidR="001956AB" w:rsidRDefault="001956AB" w:rsidP="001956AB">
      <w:pPr>
        <w:pStyle w:val="NoSpacing"/>
        <w:ind w:left="720"/>
        <w:rPr>
          <w:rFonts w:cs="Times New Roman"/>
        </w:rPr>
      </w:pPr>
    </w:p>
    <w:p w14:paraId="000C29B2" w14:textId="6E4EE125" w:rsidR="00866168" w:rsidRPr="001956AB" w:rsidRDefault="00D60122" w:rsidP="001956AB">
      <w:pPr>
        <w:pStyle w:val="NoSpacing"/>
        <w:numPr>
          <w:ilvl w:val="0"/>
          <w:numId w:val="45"/>
        </w:numPr>
        <w:rPr>
          <w:rFonts w:cs="Times New Roman"/>
        </w:rPr>
      </w:pPr>
      <w:r w:rsidRPr="001956AB">
        <w:rPr>
          <w:rFonts w:cs="Times New Roman"/>
        </w:rPr>
        <w:t xml:space="preserve">Market Access: </w:t>
      </w:r>
      <w:r w:rsidR="00866168" w:rsidRPr="001956AB">
        <w:rPr>
          <w:rFonts w:cs="Times New Roman"/>
        </w:rPr>
        <w:t xml:space="preserve">Minor equipment that will </w:t>
      </w:r>
      <w:r w:rsidR="003D697B" w:rsidRPr="001956AB">
        <w:rPr>
          <w:rFonts w:cs="Times New Roman"/>
        </w:rPr>
        <w:t>increase market access of one or more Maine-grown and harvested specialty crops by alleviating</w:t>
      </w:r>
      <w:r w:rsidR="00866168" w:rsidRPr="001956AB">
        <w:rPr>
          <w:rFonts w:cs="Times New Roman"/>
        </w:rPr>
        <w:t xml:space="preserve"> supply chain disruptions for specialty crop inputs, processing, </w:t>
      </w:r>
      <w:r w:rsidR="003D697B" w:rsidRPr="001956AB">
        <w:rPr>
          <w:rFonts w:cs="Times New Roman"/>
        </w:rPr>
        <w:t>and/</w:t>
      </w:r>
      <w:r w:rsidR="00866168" w:rsidRPr="001956AB">
        <w:rPr>
          <w:rFonts w:cs="Times New Roman"/>
        </w:rPr>
        <w:t>or distribution.</w:t>
      </w:r>
    </w:p>
    <w:p w14:paraId="3E6CB7DB" w14:textId="77777777" w:rsidR="001956AB" w:rsidRDefault="001956AB" w:rsidP="001956AB">
      <w:pPr>
        <w:pStyle w:val="NoSpacing"/>
        <w:ind w:left="720"/>
        <w:rPr>
          <w:rFonts w:cs="Times New Roman"/>
        </w:rPr>
      </w:pPr>
    </w:p>
    <w:p w14:paraId="7F50A326" w14:textId="679446CB" w:rsidR="00B870D8" w:rsidRPr="00991E24" w:rsidRDefault="00D60122" w:rsidP="001956AB">
      <w:pPr>
        <w:pStyle w:val="NoSpacing"/>
        <w:numPr>
          <w:ilvl w:val="0"/>
          <w:numId w:val="45"/>
        </w:numPr>
        <w:rPr>
          <w:rFonts w:cs="Times New Roman"/>
        </w:rPr>
      </w:pPr>
      <w:r w:rsidRPr="00991E24">
        <w:rPr>
          <w:rFonts w:cs="Times New Roman"/>
        </w:rPr>
        <w:t xml:space="preserve">Food Safety: </w:t>
      </w:r>
      <w:r w:rsidR="00B870D8" w:rsidRPr="00991E24">
        <w:rPr>
          <w:rFonts w:cs="Times New Roman"/>
        </w:rPr>
        <w:t xml:space="preserve">Minor equipment that </w:t>
      </w:r>
      <w:r w:rsidR="00166E1E" w:rsidRPr="00991E24">
        <w:rPr>
          <w:rFonts w:cs="Times New Roman"/>
        </w:rPr>
        <w:t xml:space="preserve">will </w:t>
      </w:r>
      <w:r w:rsidR="00C45CA7" w:rsidRPr="00991E24">
        <w:rPr>
          <w:rFonts w:cs="Times New Roman"/>
        </w:rPr>
        <w:t>enhance the competitiveness of Maine-grown and harvested specialty crops by improving food safety.</w:t>
      </w:r>
      <w:r w:rsidR="00166E1E" w:rsidRPr="00991E24">
        <w:rPr>
          <w:rFonts w:cs="Times New Roman"/>
        </w:rPr>
        <w:t xml:space="preserve"> </w:t>
      </w:r>
    </w:p>
    <w:bookmarkEnd w:id="0"/>
    <w:p w14:paraId="62F777A6" w14:textId="77777777" w:rsidR="007D29CB" w:rsidRPr="00991E24" w:rsidRDefault="007D29CB" w:rsidP="001956AB">
      <w:pPr>
        <w:pStyle w:val="NoSpacing"/>
      </w:pPr>
    </w:p>
    <w:p w14:paraId="27269B4D" w14:textId="102634D7" w:rsidR="009D1868" w:rsidRPr="00991E24" w:rsidRDefault="004D6C1E" w:rsidP="001956AB">
      <w:pPr>
        <w:pStyle w:val="NoSpacing"/>
        <w:numPr>
          <w:ilvl w:val="0"/>
          <w:numId w:val="35"/>
        </w:numPr>
        <w:rPr>
          <w:b/>
          <w:bCs/>
        </w:rPr>
      </w:pPr>
      <w:r w:rsidRPr="00991E24">
        <w:rPr>
          <w:b/>
          <w:bCs/>
        </w:rPr>
        <w:t xml:space="preserve">Allowable Costs </w:t>
      </w:r>
    </w:p>
    <w:p w14:paraId="4C1DEC03" w14:textId="77777777" w:rsidR="008D094B" w:rsidRPr="00991E24" w:rsidRDefault="008D094B" w:rsidP="001956AB">
      <w:pPr>
        <w:widowControl w:val="0"/>
        <w:spacing w:after="0" w:line="240" w:lineRule="auto"/>
        <w:rPr>
          <w:rFonts w:cs="Times New Roman"/>
        </w:rPr>
      </w:pPr>
    </w:p>
    <w:p w14:paraId="772EC055" w14:textId="133596C4" w:rsidR="00A14001" w:rsidRDefault="00A14001" w:rsidP="00A14001">
      <w:pPr>
        <w:widowControl w:val="0"/>
        <w:spacing w:after="0" w:line="264" w:lineRule="auto"/>
        <w:rPr>
          <w:rFonts w:cs="Times New Roman"/>
        </w:rPr>
      </w:pPr>
      <w:r w:rsidRPr="00991E24">
        <w:rPr>
          <w:rFonts w:cs="Times New Roman"/>
        </w:rPr>
        <w:t>The only allowable costs associated with this RFA are the purchase of minor equipment that is reasonable and necessary to enhance the competitiveness of one or more Maine-</w:t>
      </w:r>
      <w:r w:rsidRPr="00BC69EA">
        <w:rPr>
          <w:rFonts w:cs="Times New Roman"/>
        </w:rPr>
        <w:t>grown and harvested specialty crops.</w:t>
      </w:r>
    </w:p>
    <w:p w14:paraId="47DDAA05" w14:textId="77777777" w:rsidR="00BC69EA" w:rsidRPr="00BC69EA" w:rsidRDefault="00BC69EA" w:rsidP="00A14001">
      <w:pPr>
        <w:widowControl w:val="0"/>
        <w:spacing w:after="0" w:line="264" w:lineRule="auto"/>
        <w:rPr>
          <w:rFonts w:cs="Times New Roman"/>
        </w:rPr>
      </w:pPr>
    </w:p>
    <w:p w14:paraId="7F81CC82" w14:textId="2952E50F" w:rsidR="004A7CF7" w:rsidRPr="00BC69EA" w:rsidRDefault="004A7CF7" w:rsidP="00BC69EA">
      <w:pPr>
        <w:pStyle w:val="ListParagraph"/>
        <w:widowControl w:val="0"/>
        <w:numPr>
          <w:ilvl w:val="0"/>
          <w:numId w:val="64"/>
        </w:numPr>
        <w:spacing w:after="0" w:line="240" w:lineRule="auto"/>
        <w:contextualSpacing w:val="0"/>
        <w:rPr>
          <w:rFonts w:cs="Times New Roman"/>
        </w:rPr>
      </w:pPr>
      <w:r w:rsidRPr="00BC69EA">
        <w:rPr>
          <w:rFonts w:cs="Times New Roman"/>
        </w:rPr>
        <w:t xml:space="preserve">Minor equipment </w:t>
      </w:r>
      <w:r w:rsidR="00BC69EA">
        <w:rPr>
          <w:rFonts w:cs="Times New Roman"/>
        </w:rPr>
        <w:t xml:space="preserve">that is </w:t>
      </w:r>
      <w:r w:rsidRPr="00BC69EA">
        <w:rPr>
          <w:rFonts w:cs="Times New Roman"/>
        </w:rPr>
        <w:t>reasonable and necessary for the production, storage, processing</w:t>
      </w:r>
      <w:r w:rsidR="00BC69EA" w:rsidRPr="00BC69EA">
        <w:rPr>
          <w:rFonts w:cs="Times New Roman"/>
        </w:rPr>
        <w:t>, and/or distribution of specialty crops and</w:t>
      </w:r>
      <w:r w:rsidR="00BC69EA">
        <w:rPr>
          <w:rFonts w:cs="Times New Roman"/>
        </w:rPr>
        <w:t>/or</w:t>
      </w:r>
      <w:r w:rsidR="00BC69EA" w:rsidRPr="00BC69EA">
        <w:rPr>
          <w:rFonts w:cs="Times New Roman"/>
        </w:rPr>
        <w:t xml:space="preserve"> </w:t>
      </w:r>
      <w:proofErr w:type="gramStart"/>
      <w:r w:rsidR="00BC69EA" w:rsidRPr="00BC69EA">
        <w:rPr>
          <w:rFonts w:cs="Times New Roman"/>
        </w:rPr>
        <w:t>value added</w:t>
      </w:r>
      <w:proofErr w:type="gramEnd"/>
      <w:r w:rsidR="00BC69EA" w:rsidRPr="00BC69EA">
        <w:rPr>
          <w:rFonts w:cs="Times New Roman"/>
        </w:rPr>
        <w:t xml:space="preserve"> products made from specialty crops. </w:t>
      </w:r>
    </w:p>
    <w:p w14:paraId="4E1A35F7" w14:textId="0ED9F947" w:rsidR="004A7CF7" w:rsidRPr="00BC69EA" w:rsidRDefault="00BC69EA" w:rsidP="00BC69EA">
      <w:pPr>
        <w:pStyle w:val="ListParagraph"/>
        <w:widowControl w:val="0"/>
        <w:numPr>
          <w:ilvl w:val="1"/>
          <w:numId w:val="64"/>
        </w:numPr>
        <w:spacing w:after="0" w:line="240" w:lineRule="auto"/>
        <w:contextualSpacing w:val="0"/>
        <w:rPr>
          <w:rFonts w:cs="Times New Roman"/>
        </w:rPr>
      </w:pPr>
      <w:r w:rsidRPr="00BC69EA">
        <w:rPr>
          <w:rFonts w:cs="Times New Roman"/>
        </w:rPr>
        <w:t xml:space="preserve">Examples could include processing or packaging equipment, production or harvesting equipment, cold storage units, or other items that are necessary to carry out the technical activities of the grant. </w:t>
      </w:r>
    </w:p>
    <w:p w14:paraId="23E490BE" w14:textId="5B9B62F5" w:rsidR="00A14001" w:rsidRPr="00BC69EA" w:rsidRDefault="00A14001" w:rsidP="00BC69EA">
      <w:pPr>
        <w:pStyle w:val="ListParagraph"/>
        <w:widowControl w:val="0"/>
        <w:numPr>
          <w:ilvl w:val="0"/>
          <w:numId w:val="64"/>
        </w:numPr>
        <w:spacing w:after="200" w:line="240" w:lineRule="auto"/>
        <w:contextualSpacing w:val="0"/>
        <w:rPr>
          <w:rFonts w:cs="Times New Roman"/>
        </w:rPr>
      </w:pPr>
      <w:r w:rsidRPr="00A14001">
        <w:rPr>
          <w:rFonts w:cs="Times New Roman"/>
        </w:rPr>
        <w:t>The total acquisition cost must be essential for the operation of the minor equipment, and the per-unit acquisition cost must not exceed $10,000.</w:t>
      </w:r>
    </w:p>
    <w:p w14:paraId="06467050" w14:textId="274D016C" w:rsidR="00A14001" w:rsidRPr="00BC69EA" w:rsidRDefault="001A0631" w:rsidP="00BC69EA">
      <w:pPr>
        <w:pStyle w:val="ListParagraph"/>
        <w:widowControl w:val="0"/>
        <w:numPr>
          <w:ilvl w:val="0"/>
          <w:numId w:val="64"/>
        </w:numPr>
        <w:spacing w:after="200" w:line="240" w:lineRule="auto"/>
        <w:contextualSpacing w:val="0"/>
        <w:rPr>
          <w:rFonts w:cs="Times New Roman"/>
        </w:rPr>
      </w:pPr>
      <w:proofErr w:type="gramStart"/>
      <w:r w:rsidRPr="00A14001">
        <w:rPr>
          <w:rFonts w:cs="Times New Roman"/>
        </w:rPr>
        <w:t>For the purpose of</w:t>
      </w:r>
      <w:proofErr w:type="gramEnd"/>
      <w:r w:rsidRPr="00A14001">
        <w:rPr>
          <w:rFonts w:cs="Times New Roman"/>
        </w:rPr>
        <w:t xml:space="preserve"> this grant, m</w:t>
      </w:r>
      <w:r w:rsidR="00322CFB" w:rsidRPr="00A14001">
        <w:rPr>
          <w:rFonts w:cs="Times New Roman"/>
        </w:rPr>
        <w:t xml:space="preserve">inor </w:t>
      </w:r>
      <w:r w:rsidRPr="00A14001">
        <w:rPr>
          <w:rFonts w:cs="Times New Roman"/>
        </w:rPr>
        <w:t>e</w:t>
      </w:r>
      <w:r w:rsidR="00322CFB" w:rsidRPr="00A14001">
        <w:rPr>
          <w:rFonts w:cs="Times New Roman"/>
        </w:rPr>
        <w:t xml:space="preserve">quipment </w:t>
      </w:r>
      <w:r w:rsidRPr="00A14001">
        <w:rPr>
          <w:rFonts w:cs="Times New Roman"/>
        </w:rPr>
        <w:t xml:space="preserve">is </w:t>
      </w:r>
      <w:r w:rsidR="00322CFB" w:rsidRPr="00A14001">
        <w:rPr>
          <w:rFonts w:cs="Times New Roman"/>
        </w:rPr>
        <w:t xml:space="preserve">tangible, nonexpendable, business property with a useful life of more than one year and an acquisition cost that equals or exceeds $2,000 per unit and is less than $10,000. </w:t>
      </w:r>
    </w:p>
    <w:p w14:paraId="518A1620" w14:textId="1D736612" w:rsidR="00A14001" w:rsidRDefault="00A14001" w:rsidP="00BC69EA">
      <w:pPr>
        <w:pStyle w:val="ListParagraph"/>
        <w:widowControl w:val="0"/>
        <w:numPr>
          <w:ilvl w:val="0"/>
          <w:numId w:val="60"/>
        </w:numPr>
        <w:spacing w:after="200" w:line="240" w:lineRule="auto"/>
        <w:contextualSpacing w:val="0"/>
        <w:rPr>
          <w:rFonts w:cs="Times New Roman"/>
        </w:rPr>
      </w:pPr>
      <w:r w:rsidRPr="00EA083A">
        <w:rPr>
          <w:rFonts w:cs="Times New Roman"/>
        </w:rPr>
        <w:t>Award ranges will be between $</w:t>
      </w:r>
      <w:r>
        <w:rPr>
          <w:rFonts w:cs="Times New Roman"/>
        </w:rPr>
        <w:t>2</w:t>
      </w:r>
      <w:r w:rsidRPr="00EA083A">
        <w:rPr>
          <w:rFonts w:cs="Times New Roman"/>
        </w:rPr>
        <w:t xml:space="preserve">,000 and $10,000 per selected recipient. </w:t>
      </w:r>
    </w:p>
    <w:p w14:paraId="546C529A" w14:textId="2FEED390" w:rsidR="00A14001" w:rsidRPr="00BC69EA" w:rsidRDefault="00A14001" w:rsidP="00BC69EA">
      <w:pPr>
        <w:pStyle w:val="ListParagraph"/>
        <w:widowControl w:val="0"/>
        <w:numPr>
          <w:ilvl w:val="0"/>
          <w:numId w:val="60"/>
        </w:numPr>
        <w:spacing w:after="200" w:line="240" w:lineRule="auto"/>
        <w:contextualSpacing w:val="0"/>
        <w:rPr>
          <w:rFonts w:cs="Times New Roman"/>
        </w:rPr>
      </w:pPr>
      <w:r w:rsidRPr="00BC69EA">
        <w:rPr>
          <w:rFonts w:cs="Times New Roman"/>
        </w:rPr>
        <w:t>Used minor equipment is allowable.</w:t>
      </w:r>
    </w:p>
    <w:p w14:paraId="1A265DB4" w14:textId="40EF5BB5" w:rsidR="00BC69EA" w:rsidRDefault="00400EFC" w:rsidP="00BC69EA">
      <w:pPr>
        <w:pStyle w:val="ListParagraph"/>
        <w:widowControl w:val="0"/>
        <w:numPr>
          <w:ilvl w:val="0"/>
          <w:numId w:val="60"/>
        </w:numPr>
        <w:spacing w:after="200" w:line="240" w:lineRule="auto"/>
        <w:contextualSpacing w:val="0"/>
        <w:rPr>
          <w:rFonts w:cs="Times New Roman"/>
        </w:rPr>
      </w:pPr>
      <w:r w:rsidRPr="00BC69EA">
        <w:rPr>
          <w:rFonts w:cs="Times New Roman"/>
        </w:rPr>
        <w:t xml:space="preserve">Applicants may apply for more than one piece of minor equipment </w:t>
      </w:r>
      <w:r w:rsidR="00BC69EA" w:rsidRPr="00BC69EA">
        <w:rPr>
          <w:rFonts w:cs="Times New Roman"/>
        </w:rPr>
        <w:t xml:space="preserve">if necessary to achieve the described purpose and anticipated grant outcomes. </w:t>
      </w:r>
    </w:p>
    <w:p w14:paraId="3215421B" w14:textId="77777777" w:rsidR="00BC69EA" w:rsidRPr="00BC69EA" w:rsidRDefault="00BC69EA" w:rsidP="00BC69EA">
      <w:pPr>
        <w:pStyle w:val="ListParagraph"/>
        <w:widowControl w:val="0"/>
        <w:spacing w:after="200" w:line="240" w:lineRule="auto"/>
        <w:contextualSpacing w:val="0"/>
        <w:rPr>
          <w:rFonts w:cs="Times New Roman"/>
        </w:rPr>
      </w:pPr>
    </w:p>
    <w:p w14:paraId="1016F2F8" w14:textId="6CD4043B" w:rsidR="00515E77" w:rsidRPr="00991E24" w:rsidRDefault="00515E77" w:rsidP="00B719A2">
      <w:pPr>
        <w:pStyle w:val="NoSpacing"/>
        <w:numPr>
          <w:ilvl w:val="0"/>
          <w:numId w:val="35"/>
        </w:numPr>
        <w:spacing w:line="264" w:lineRule="auto"/>
        <w:rPr>
          <w:b/>
          <w:bCs/>
        </w:rPr>
      </w:pPr>
      <w:r w:rsidRPr="00991E24">
        <w:rPr>
          <w:b/>
          <w:bCs/>
        </w:rPr>
        <w:lastRenderedPageBreak/>
        <w:t xml:space="preserve">Unallowable Costs </w:t>
      </w:r>
    </w:p>
    <w:p w14:paraId="4807F279" w14:textId="77777777" w:rsidR="00F129D0" w:rsidRPr="00991E24" w:rsidRDefault="00F129D0" w:rsidP="00B719A2">
      <w:pPr>
        <w:pStyle w:val="NoSpacing"/>
        <w:spacing w:line="264" w:lineRule="auto"/>
        <w:rPr>
          <w:b/>
          <w:bCs/>
        </w:rPr>
      </w:pPr>
    </w:p>
    <w:p w14:paraId="443D20D8" w14:textId="77777777" w:rsidR="00BC69EA" w:rsidRDefault="00250523" w:rsidP="00760C8A">
      <w:pPr>
        <w:widowControl w:val="0"/>
        <w:spacing w:line="264" w:lineRule="auto"/>
        <w:rPr>
          <w:rFonts w:cs="Times New Roman"/>
        </w:rPr>
      </w:pPr>
      <w:r w:rsidRPr="00991E24">
        <w:t xml:space="preserve">Expenses not directly associated </w:t>
      </w:r>
      <w:r w:rsidR="00885B50" w:rsidRPr="00991E24">
        <w:t xml:space="preserve">with </w:t>
      </w:r>
      <w:r w:rsidR="001E7242" w:rsidRPr="00991E24">
        <w:rPr>
          <w:rFonts w:cs="Times New Roman"/>
        </w:rPr>
        <w:t>the purchase of minor equipment that is</w:t>
      </w:r>
      <w:r w:rsidR="00A14001">
        <w:rPr>
          <w:rFonts w:cs="Times New Roman"/>
        </w:rPr>
        <w:t xml:space="preserve"> essential </w:t>
      </w:r>
      <w:r w:rsidR="001E7242" w:rsidRPr="00991E24">
        <w:rPr>
          <w:rFonts w:cs="Times New Roman"/>
        </w:rPr>
        <w:t>to enhance the competitiveness of one or more Maine-grown and harvested specialty crops</w:t>
      </w:r>
      <w:r w:rsidR="003E5DAC" w:rsidRPr="00991E24">
        <w:rPr>
          <w:rFonts w:cs="Times New Roman"/>
        </w:rPr>
        <w:t xml:space="preserve"> are unallowable. </w:t>
      </w:r>
    </w:p>
    <w:p w14:paraId="0ACBDB4F" w14:textId="048D853D" w:rsidR="00F129D0" w:rsidRPr="00751D0D" w:rsidRDefault="008606DE" w:rsidP="00760C8A">
      <w:pPr>
        <w:widowControl w:val="0"/>
        <w:spacing w:line="264" w:lineRule="auto"/>
        <w:rPr>
          <w:rFonts w:cs="Times New Roman"/>
        </w:rPr>
      </w:pPr>
      <w:r w:rsidRPr="00991E24">
        <w:rPr>
          <w:rFonts w:cs="Times New Roman"/>
        </w:rPr>
        <w:t xml:space="preserve">Unallowable costs </w:t>
      </w:r>
      <w:r w:rsidR="003E5DAC" w:rsidRPr="00991E24">
        <w:rPr>
          <w:rFonts w:cs="Times New Roman"/>
        </w:rPr>
        <w:t>include:</w:t>
      </w:r>
    </w:p>
    <w:p w14:paraId="1E69C526" w14:textId="77777777" w:rsidR="003E5DAC" w:rsidRDefault="00885B50" w:rsidP="00760C8A">
      <w:pPr>
        <w:pStyle w:val="NoSpacing"/>
        <w:numPr>
          <w:ilvl w:val="0"/>
          <w:numId w:val="31"/>
        </w:numPr>
        <w:spacing w:after="240" w:line="264" w:lineRule="auto"/>
      </w:pPr>
      <w:r w:rsidRPr="00991E24">
        <w:t>Indirect costs and overhead expenses.</w:t>
      </w:r>
    </w:p>
    <w:p w14:paraId="5E60360B" w14:textId="78C63B52" w:rsidR="000A59DE" w:rsidRPr="00991E24" w:rsidRDefault="000A59DE" w:rsidP="00760C8A">
      <w:pPr>
        <w:pStyle w:val="NoSpacing"/>
        <w:numPr>
          <w:ilvl w:val="0"/>
          <w:numId w:val="31"/>
        </w:numPr>
        <w:spacing w:after="240" w:line="264" w:lineRule="auto"/>
      </w:pPr>
      <w:r w:rsidRPr="00991E24">
        <w:t>Equipment with a per-unit acquisition cost of less than $2,000</w:t>
      </w:r>
      <w:r w:rsidR="006619CA" w:rsidRPr="00991E24">
        <w:t xml:space="preserve"> (e.g.</w:t>
      </w:r>
      <w:r w:rsidR="00C9697C">
        <w:t>,</w:t>
      </w:r>
      <w:r w:rsidR="006619CA" w:rsidRPr="00991E24">
        <w:t xml:space="preserve"> </w:t>
      </w:r>
      <w:r w:rsidR="008606DE" w:rsidRPr="00991E24">
        <w:t xml:space="preserve">a case of 20 storage bins with </w:t>
      </w:r>
      <w:r w:rsidR="00D06E7B" w:rsidRPr="00991E24">
        <w:t>a per-unit cost of $100 and a per-case cost of $2,000</w:t>
      </w:r>
      <w:r w:rsidR="006619CA" w:rsidRPr="00991E24">
        <w:t>)</w:t>
      </w:r>
      <w:r w:rsidR="00D06E7B" w:rsidRPr="00991E24">
        <w:t>.</w:t>
      </w:r>
    </w:p>
    <w:p w14:paraId="1273B675" w14:textId="6C22410F" w:rsidR="00B64D80" w:rsidRPr="00991E24" w:rsidRDefault="00B64D80" w:rsidP="00760C8A">
      <w:pPr>
        <w:pStyle w:val="NoSpacing"/>
        <w:numPr>
          <w:ilvl w:val="0"/>
          <w:numId w:val="31"/>
        </w:numPr>
        <w:spacing w:after="240" w:line="264" w:lineRule="auto"/>
      </w:pPr>
      <w:r w:rsidRPr="00991E24">
        <w:t xml:space="preserve">Equipment with a per-unit </w:t>
      </w:r>
      <w:r w:rsidR="00F750A8" w:rsidRPr="00991E24">
        <w:t xml:space="preserve">acquisition </w:t>
      </w:r>
      <w:r w:rsidRPr="00991E24">
        <w:t>cost of greater than $10,000</w:t>
      </w:r>
      <w:r w:rsidR="006619CA" w:rsidRPr="00991E24">
        <w:t xml:space="preserve"> (e.g.</w:t>
      </w:r>
      <w:r w:rsidR="00C9697C">
        <w:t>,</w:t>
      </w:r>
      <w:r w:rsidR="006619CA" w:rsidRPr="00991E24">
        <w:t xml:space="preserve"> </w:t>
      </w:r>
      <w:r w:rsidR="005D4D6A" w:rsidRPr="00991E24">
        <w:t xml:space="preserve">a </w:t>
      </w:r>
      <w:r w:rsidR="00F80454" w:rsidRPr="00991E24">
        <w:t>cold storage unit with a per-unit cost of $10,250 or a conveyor belt with a per-unit cost of $8,000 that requires a</w:t>
      </w:r>
      <w:r w:rsidR="00F85898" w:rsidRPr="00991E24">
        <w:t xml:space="preserve"> $3,000 attachment to make it usable for </w:t>
      </w:r>
      <w:r w:rsidR="009417CE">
        <w:t xml:space="preserve">the </w:t>
      </w:r>
      <w:r w:rsidR="00F85898" w:rsidRPr="00991E24">
        <w:t>purpose</w:t>
      </w:r>
      <w:r w:rsidR="009417CE">
        <w:t xml:space="preserve"> of this grant</w:t>
      </w:r>
      <w:r w:rsidR="008A6379" w:rsidRPr="00991E24">
        <w:t>)</w:t>
      </w:r>
      <w:r w:rsidR="00F85898" w:rsidRPr="00991E24">
        <w:t xml:space="preserve">. </w:t>
      </w:r>
    </w:p>
    <w:p w14:paraId="065D9F68" w14:textId="4118B198" w:rsidR="00A14001" w:rsidRDefault="00A14001" w:rsidP="00760C8A">
      <w:pPr>
        <w:pStyle w:val="NoSpacing"/>
        <w:numPr>
          <w:ilvl w:val="0"/>
          <w:numId w:val="31"/>
        </w:numPr>
        <w:spacing w:after="240" w:line="264" w:lineRule="auto"/>
      </w:pPr>
      <w:r>
        <w:t xml:space="preserve">Greenhouses, hoophouses, and </w:t>
      </w:r>
      <w:proofErr w:type="gramStart"/>
      <w:r>
        <w:t>high-tunnels</w:t>
      </w:r>
      <w:proofErr w:type="gramEnd"/>
      <w:r w:rsidR="009417CE">
        <w:t>.</w:t>
      </w:r>
    </w:p>
    <w:p w14:paraId="338F620A" w14:textId="4971D1B3" w:rsidR="00BC69EA" w:rsidRPr="009417CE" w:rsidRDefault="009417CE" w:rsidP="009417CE">
      <w:pPr>
        <w:pStyle w:val="ListParagraph"/>
        <w:widowControl w:val="0"/>
        <w:numPr>
          <w:ilvl w:val="0"/>
          <w:numId w:val="31"/>
        </w:numPr>
        <w:spacing w:after="200" w:line="240" w:lineRule="auto"/>
        <w:contextualSpacing w:val="0"/>
        <w:rPr>
          <w:rFonts w:cs="Times New Roman"/>
        </w:rPr>
      </w:pPr>
      <w:r>
        <w:t>Equipment that will be used to for value added p</w:t>
      </w:r>
      <w:r w:rsidR="00BC69EA" w:rsidRPr="00760C8A">
        <w:t xml:space="preserve">rocessed products </w:t>
      </w:r>
      <w:r>
        <w:t xml:space="preserve">that </w:t>
      </w:r>
      <w:r w:rsidR="00BC69EA" w:rsidRPr="00760C8A">
        <w:t xml:space="preserve">consist of </w:t>
      </w:r>
      <w:r>
        <w:t>less</w:t>
      </w:r>
      <w:r w:rsidR="00BC69EA" w:rsidRPr="00760C8A">
        <w:t xml:space="preserve"> than 50 percent specialty crop content by weight, exclusive of added water.</w:t>
      </w:r>
    </w:p>
    <w:p w14:paraId="7D25E520" w14:textId="39C2B61E" w:rsidR="0028219D" w:rsidRPr="00991E24" w:rsidRDefault="002323A3" w:rsidP="0028219D">
      <w:pPr>
        <w:pStyle w:val="NoSpacing"/>
        <w:numPr>
          <w:ilvl w:val="0"/>
          <w:numId w:val="31"/>
        </w:numPr>
        <w:spacing w:after="240" w:line="264" w:lineRule="auto"/>
      </w:pPr>
      <w:r w:rsidRPr="00991E24">
        <w:t>Any expenses deemed unallowable by the USDA</w:t>
      </w:r>
      <w:r w:rsidR="000B0E4A" w:rsidRPr="00991E24">
        <w:t xml:space="preserve">. Examples of unallowable costs are provided in the </w:t>
      </w:r>
      <w:hyperlink r:id="rId18" w:history="1">
        <w:r w:rsidR="005E2982" w:rsidRPr="00991E24">
          <w:rPr>
            <w:rStyle w:val="Hyperlink"/>
          </w:rPr>
          <w:t>USDA AMS General Terms and Conditions</w:t>
        </w:r>
      </w:hyperlink>
      <w:r w:rsidR="00C9697C">
        <w:t>, which are</w:t>
      </w:r>
      <w:r w:rsidR="000B0E4A" w:rsidRPr="00991E24">
        <w:t xml:space="preserve"> updated periodically and may change before award decisions are made.</w:t>
      </w:r>
    </w:p>
    <w:p w14:paraId="60749958" w14:textId="77777777" w:rsidR="00540743" w:rsidRDefault="00540743" w:rsidP="00540743">
      <w:pPr>
        <w:pStyle w:val="ListParagraph"/>
        <w:widowControl w:val="0"/>
        <w:numPr>
          <w:ilvl w:val="0"/>
          <w:numId w:val="35"/>
        </w:numPr>
        <w:spacing w:after="0" w:line="264" w:lineRule="auto"/>
        <w:rPr>
          <w:rFonts w:cs="Times New Roman"/>
          <w:b/>
          <w:bCs/>
        </w:rPr>
      </w:pPr>
      <w:r w:rsidRPr="00991E24">
        <w:rPr>
          <w:rFonts w:cs="Times New Roman"/>
          <w:b/>
          <w:bCs/>
        </w:rPr>
        <w:t xml:space="preserve">Grant </w:t>
      </w:r>
      <w:r>
        <w:rPr>
          <w:rFonts w:cs="Times New Roman"/>
          <w:b/>
          <w:bCs/>
        </w:rPr>
        <w:t>Spending Timeframe</w:t>
      </w:r>
    </w:p>
    <w:p w14:paraId="1997C8E2" w14:textId="77777777" w:rsidR="0007204B" w:rsidRPr="00991E24" w:rsidRDefault="0007204B" w:rsidP="00B719A2">
      <w:pPr>
        <w:widowControl w:val="0"/>
        <w:spacing w:after="0" w:line="264" w:lineRule="auto"/>
        <w:rPr>
          <w:rFonts w:cs="Times New Roman"/>
        </w:rPr>
      </w:pPr>
    </w:p>
    <w:p w14:paraId="2BEADC35" w14:textId="1A4CAE2B" w:rsidR="001956AB" w:rsidRDefault="00540743" w:rsidP="001956AB">
      <w:pPr>
        <w:pStyle w:val="NoSpacing"/>
        <w:numPr>
          <w:ilvl w:val="0"/>
          <w:numId w:val="31"/>
        </w:numPr>
        <w:spacing w:after="240" w:line="264" w:lineRule="auto"/>
        <w:rPr>
          <w:rFonts w:cs="Times New Roman"/>
        </w:rPr>
      </w:pPr>
      <w:r w:rsidRPr="001956AB">
        <w:rPr>
          <w:rFonts w:cs="Times New Roman"/>
        </w:rPr>
        <w:t xml:space="preserve">DACF </w:t>
      </w:r>
      <w:r w:rsidRPr="001956AB">
        <w:rPr>
          <w:rFonts w:cs="Times New Roman"/>
          <w:b/>
          <w:bCs/>
        </w:rPr>
        <w:t>anticipates</w:t>
      </w:r>
      <w:r w:rsidRPr="001956AB">
        <w:rPr>
          <w:rFonts w:cs="Times New Roman"/>
        </w:rPr>
        <w:t xml:space="preserve"> the contract term, when recipients may spend grant funds</w:t>
      </w:r>
      <w:r w:rsidR="009417CE">
        <w:rPr>
          <w:rFonts w:cs="Times New Roman"/>
        </w:rPr>
        <w:t xml:space="preserve"> to purchase minor equipment</w:t>
      </w:r>
      <w:r w:rsidRPr="001956AB">
        <w:rPr>
          <w:rFonts w:cs="Times New Roman"/>
        </w:rPr>
        <w:t>, will be from June 1, 2026, to September 29, 202</w:t>
      </w:r>
      <w:r w:rsidR="00A14001">
        <w:rPr>
          <w:rFonts w:cs="Times New Roman"/>
        </w:rPr>
        <w:t>6</w:t>
      </w:r>
      <w:r w:rsidRPr="001956AB">
        <w:rPr>
          <w:rFonts w:cs="Times New Roman"/>
        </w:rPr>
        <w:t xml:space="preserve">.  </w:t>
      </w:r>
    </w:p>
    <w:p w14:paraId="5FA6FFE0" w14:textId="30D1192D" w:rsidR="001956AB" w:rsidRPr="009417CE" w:rsidRDefault="00540743" w:rsidP="001956AB">
      <w:pPr>
        <w:pStyle w:val="NoSpacing"/>
        <w:numPr>
          <w:ilvl w:val="0"/>
          <w:numId w:val="31"/>
        </w:numPr>
        <w:spacing w:after="240" w:line="264" w:lineRule="auto"/>
      </w:pPr>
      <w:r w:rsidRPr="001956AB">
        <w:rPr>
          <w:rFonts w:cs="Times New Roman"/>
        </w:rPr>
        <w:t xml:space="preserve">The remainder of the grant </w:t>
      </w:r>
      <w:r w:rsidR="009417CE">
        <w:rPr>
          <w:rFonts w:cs="Times New Roman"/>
        </w:rPr>
        <w:t>contract term</w:t>
      </w:r>
      <w:r w:rsidRPr="001956AB">
        <w:rPr>
          <w:rFonts w:cs="Times New Roman"/>
        </w:rPr>
        <w:t xml:space="preserve"> will allow recipients time to install and implement the minor equipment and prepare outcome reports. </w:t>
      </w:r>
    </w:p>
    <w:p w14:paraId="797F02E2" w14:textId="77777777" w:rsidR="009417CE" w:rsidRPr="001956AB" w:rsidRDefault="009417CE" w:rsidP="009417CE">
      <w:pPr>
        <w:pStyle w:val="NoSpacing"/>
        <w:numPr>
          <w:ilvl w:val="0"/>
          <w:numId w:val="31"/>
        </w:numPr>
        <w:spacing w:after="240" w:line="264" w:lineRule="auto"/>
        <w:rPr>
          <w:rFonts w:cs="Times New Roman"/>
          <w:b/>
          <w:bCs/>
        </w:rPr>
      </w:pPr>
      <w:r w:rsidRPr="001956AB">
        <w:rPr>
          <w:rFonts w:cs="Times New Roman"/>
        </w:rPr>
        <w:t xml:space="preserve">The </w:t>
      </w:r>
      <w:r w:rsidRPr="001956AB">
        <w:rPr>
          <w:rFonts w:cs="Times New Roman"/>
          <w:b/>
          <w:bCs/>
        </w:rPr>
        <w:t>official</w:t>
      </w:r>
      <w:r w:rsidRPr="001956AB">
        <w:rPr>
          <w:rFonts w:cs="Times New Roman"/>
        </w:rPr>
        <w:t xml:space="preserve"> </w:t>
      </w:r>
      <w:proofErr w:type="gramStart"/>
      <w:r w:rsidRPr="001956AB">
        <w:rPr>
          <w:rFonts w:cs="Times New Roman"/>
        </w:rPr>
        <w:t>grant contract</w:t>
      </w:r>
      <w:proofErr w:type="gramEnd"/>
      <w:r w:rsidRPr="001956AB">
        <w:rPr>
          <w:rFonts w:cs="Times New Roman"/>
        </w:rPr>
        <w:t xml:space="preserve"> term will be finalized in the awarded contract(s). </w:t>
      </w:r>
    </w:p>
    <w:p w14:paraId="77C91D89" w14:textId="2E240053" w:rsidR="009417CE" w:rsidRPr="001956AB" w:rsidRDefault="009417CE" w:rsidP="009417CE">
      <w:pPr>
        <w:pStyle w:val="NoSpacing"/>
        <w:numPr>
          <w:ilvl w:val="0"/>
          <w:numId w:val="31"/>
        </w:numPr>
        <w:spacing w:after="240" w:line="264" w:lineRule="auto"/>
      </w:pPr>
      <w:r w:rsidRPr="001956AB">
        <w:rPr>
          <w:rFonts w:cs="Times New Roman"/>
          <w:b/>
          <w:bCs/>
        </w:rPr>
        <w:t xml:space="preserve">No grant purchases or activities are permitted until a contract is finalized. </w:t>
      </w:r>
      <w:r w:rsidRPr="001956AB">
        <w:rPr>
          <w:rFonts w:cs="Times New Roman"/>
        </w:rPr>
        <w:t>Expenditures outside of the contract term will not be reimbursed.</w:t>
      </w:r>
    </w:p>
    <w:p w14:paraId="46BF91F9" w14:textId="2B6B9EF2" w:rsidR="0028219D" w:rsidRDefault="00540743" w:rsidP="009417CE">
      <w:pPr>
        <w:pStyle w:val="NoSpacing"/>
        <w:numPr>
          <w:ilvl w:val="0"/>
          <w:numId w:val="31"/>
        </w:numPr>
        <w:spacing w:after="240" w:line="264" w:lineRule="auto"/>
      </w:pPr>
      <w:r w:rsidRPr="00991E24">
        <w:t xml:space="preserve">Reporting details will be outlined </w:t>
      </w:r>
      <w:r w:rsidR="009417CE">
        <w:t>in the grant contract.</w:t>
      </w:r>
      <w:r>
        <w:t xml:space="preserve"> </w:t>
      </w:r>
      <w:r w:rsidRPr="00991E24">
        <w:t>Award recipients will be required to report on the use of funds and the impact on enhancing the competitiveness of one</w:t>
      </w:r>
      <w:r w:rsidRPr="001956AB">
        <w:rPr>
          <w:rFonts w:cs="Times New Roman"/>
        </w:rPr>
        <w:t xml:space="preserve"> or more Maine-grown and harvested specialty crops </w:t>
      </w:r>
      <w:r w:rsidRPr="00991E24">
        <w:t xml:space="preserve">at the January 2027 Maine Agricultural Trades Show. </w:t>
      </w:r>
    </w:p>
    <w:p w14:paraId="5ABD8600" w14:textId="77777777" w:rsidR="0028219D" w:rsidRDefault="0028219D">
      <w:r>
        <w:br w:type="page"/>
      </w:r>
    </w:p>
    <w:p w14:paraId="7D16D4DB" w14:textId="5AAD55C0" w:rsidR="00CD5B4D" w:rsidRPr="00991E24" w:rsidRDefault="00CD5B4D" w:rsidP="00B719A2">
      <w:pPr>
        <w:pStyle w:val="NoSpacing"/>
        <w:spacing w:line="264" w:lineRule="auto"/>
        <w:rPr>
          <w:b/>
          <w:bCs/>
        </w:rPr>
      </w:pPr>
      <w:r w:rsidRPr="00991E24">
        <w:rPr>
          <w:b/>
          <w:bCs/>
        </w:rPr>
        <w:lastRenderedPageBreak/>
        <w:t xml:space="preserve">2. APPLICATION PROCESS </w:t>
      </w:r>
    </w:p>
    <w:p w14:paraId="01B634A9" w14:textId="77777777" w:rsidR="00CD5B4D" w:rsidRPr="00991E24" w:rsidRDefault="00CD5B4D" w:rsidP="00B719A2">
      <w:pPr>
        <w:pStyle w:val="NoSpacing"/>
        <w:spacing w:line="264" w:lineRule="auto"/>
        <w:rPr>
          <w:b/>
          <w:bCs/>
        </w:rPr>
      </w:pPr>
    </w:p>
    <w:p w14:paraId="6B751786" w14:textId="63DEC435" w:rsidR="00F97264" w:rsidRDefault="00CD5B4D" w:rsidP="00B719A2">
      <w:pPr>
        <w:pStyle w:val="NoSpacing"/>
        <w:numPr>
          <w:ilvl w:val="0"/>
          <w:numId w:val="36"/>
        </w:numPr>
        <w:spacing w:line="264" w:lineRule="auto"/>
        <w:rPr>
          <w:b/>
          <w:bCs/>
        </w:rPr>
      </w:pPr>
      <w:r w:rsidRPr="00991E24">
        <w:rPr>
          <w:b/>
          <w:bCs/>
        </w:rPr>
        <w:t xml:space="preserve">Timeline and Key Dates </w:t>
      </w:r>
    </w:p>
    <w:p w14:paraId="729BBF5B" w14:textId="77777777" w:rsidR="00823564" w:rsidRPr="008E41F4" w:rsidRDefault="00823564" w:rsidP="00823564">
      <w:pPr>
        <w:pStyle w:val="NoSpacing"/>
        <w:spacing w:line="264" w:lineRule="auto"/>
        <w:ind w:left="360"/>
        <w:rPr>
          <w:b/>
          <w:bCs/>
        </w:rPr>
      </w:pPr>
    </w:p>
    <w:tbl>
      <w:tblPr>
        <w:tblStyle w:val="TableGrid"/>
        <w:tblW w:w="0" w:type="auto"/>
        <w:tblLook w:val="04A0" w:firstRow="1" w:lastRow="0" w:firstColumn="1" w:lastColumn="0" w:noHBand="0" w:noVBand="1"/>
      </w:tblPr>
      <w:tblGrid>
        <w:gridCol w:w="4585"/>
        <w:gridCol w:w="4765"/>
      </w:tblGrid>
      <w:tr w:rsidR="00F97264" w:rsidRPr="00991E24" w14:paraId="7C64872B" w14:textId="77777777" w:rsidTr="00A14001">
        <w:tc>
          <w:tcPr>
            <w:tcW w:w="4585" w:type="dxa"/>
          </w:tcPr>
          <w:p w14:paraId="24CAA8C0" w14:textId="2D47BEDB" w:rsidR="00F97264" w:rsidRPr="00830003" w:rsidRDefault="00F97264" w:rsidP="00B719A2">
            <w:pPr>
              <w:pStyle w:val="NoSpacing"/>
              <w:spacing w:line="264" w:lineRule="auto"/>
            </w:pPr>
            <w:r w:rsidRPr="00830003">
              <w:t>Application Opens</w:t>
            </w:r>
            <w:r w:rsidR="006A4AD3" w:rsidRPr="00830003">
              <w:t>, RFA is released</w:t>
            </w:r>
          </w:p>
        </w:tc>
        <w:tc>
          <w:tcPr>
            <w:tcW w:w="4765" w:type="dxa"/>
          </w:tcPr>
          <w:p w14:paraId="0DB88F77" w14:textId="3383A194" w:rsidR="00F97264" w:rsidRPr="00830003" w:rsidRDefault="0090705D" w:rsidP="00B719A2">
            <w:pPr>
              <w:pStyle w:val="NoSpacing"/>
              <w:spacing w:line="264" w:lineRule="auto"/>
            </w:pPr>
            <w:r w:rsidRPr="00830003">
              <w:t xml:space="preserve">February </w:t>
            </w:r>
            <w:r w:rsidR="00830003" w:rsidRPr="00830003">
              <w:t>11</w:t>
            </w:r>
            <w:r w:rsidRPr="00830003">
              <w:t>, 2026</w:t>
            </w:r>
          </w:p>
        </w:tc>
      </w:tr>
      <w:tr w:rsidR="00922C79" w:rsidRPr="00991E24" w14:paraId="4657AE90" w14:textId="77777777" w:rsidTr="00A14001">
        <w:tc>
          <w:tcPr>
            <w:tcW w:w="4585" w:type="dxa"/>
            <w:vAlign w:val="center"/>
          </w:tcPr>
          <w:p w14:paraId="64CCE98D" w14:textId="36187339" w:rsidR="00922C79" w:rsidRPr="00991E24" w:rsidRDefault="00922C79" w:rsidP="00B719A2">
            <w:pPr>
              <w:pStyle w:val="NoSpacing"/>
              <w:spacing w:line="264" w:lineRule="auto"/>
            </w:pPr>
            <w:r w:rsidRPr="00991E24">
              <w:t>Informatio</w:t>
            </w:r>
            <w:r w:rsidR="00725176">
              <w:t>n</w:t>
            </w:r>
            <w:r w:rsidRPr="00991E24">
              <w:t xml:space="preserve"> </w:t>
            </w:r>
            <w:r w:rsidR="000E3F2C">
              <w:t>Session</w:t>
            </w:r>
            <w:r w:rsidR="00725176">
              <w:t>s</w:t>
            </w:r>
            <w:r w:rsidRPr="00991E24">
              <w:t xml:space="preserve"> (Online</w:t>
            </w:r>
            <w:r w:rsidR="000E3F2C">
              <w:t>)</w:t>
            </w:r>
          </w:p>
        </w:tc>
        <w:tc>
          <w:tcPr>
            <w:tcW w:w="4765" w:type="dxa"/>
          </w:tcPr>
          <w:p w14:paraId="642DC5B8" w14:textId="77777777" w:rsidR="00A14001" w:rsidRPr="00991E24" w:rsidRDefault="00A14001" w:rsidP="00A14001">
            <w:pPr>
              <w:pStyle w:val="NoSpacing"/>
              <w:spacing w:line="264" w:lineRule="auto"/>
            </w:pPr>
            <w:r w:rsidRPr="00991E24">
              <w:t>February 17, 2026, 9:00 a.m.</w:t>
            </w:r>
            <w:r>
              <w:t xml:space="preserve"> Register </w:t>
            </w:r>
            <w:hyperlink r:id="rId19" w:history="1">
              <w:r w:rsidRPr="00A14001">
                <w:rPr>
                  <w:rStyle w:val="Hyperlink"/>
                </w:rPr>
                <w:t>here</w:t>
              </w:r>
            </w:hyperlink>
          </w:p>
          <w:p w14:paraId="4B071C07" w14:textId="77777777" w:rsidR="00A14001" w:rsidRPr="00991E24" w:rsidRDefault="00A14001" w:rsidP="00A14001">
            <w:pPr>
              <w:pStyle w:val="NoSpacing"/>
              <w:spacing w:line="264" w:lineRule="auto"/>
            </w:pPr>
            <w:r w:rsidRPr="00991E24">
              <w:t>March 5, 2026, 11:00 a.m.</w:t>
            </w:r>
            <w:r>
              <w:t xml:space="preserve"> Register </w:t>
            </w:r>
            <w:hyperlink r:id="rId20" w:history="1">
              <w:r w:rsidRPr="00A14001">
                <w:rPr>
                  <w:rStyle w:val="Hyperlink"/>
                </w:rPr>
                <w:t>here</w:t>
              </w:r>
            </w:hyperlink>
          </w:p>
          <w:p w14:paraId="2428A53C" w14:textId="6ACB1FDE" w:rsidR="002D525C" w:rsidRPr="00991E24" w:rsidRDefault="00A14001" w:rsidP="00A14001">
            <w:pPr>
              <w:pStyle w:val="NoSpacing"/>
              <w:spacing w:line="264" w:lineRule="auto"/>
              <w:rPr>
                <w:highlight w:val="yellow"/>
              </w:rPr>
            </w:pPr>
            <w:r w:rsidRPr="00991E24">
              <w:t>Marc</w:t>
            </w:r>
            <w:r w:rsidRPr="00204A13">
              <w:t xml:space="preserve">h </w:t>
            </w:r>
            <w:r>
              <w:t>20</w:t>
            </w:r>
            <w:r w:rsidRPr="00204A13">
              <w:t>, 202</w:t>
            </w:r>
            <w:r w:rsidRPr="00991E24">
              <w:t>6, 2:00 p.m.</w:t>
            </w:r>
            <w:r>
              <w:t xml:space="preserve"> Register </w:t>
            </w:r>
            <w:hyperlink r:id="rId21" w:history="1">
              <w:r w:rsidRPr="00A14001">
                <w:rPr>
                  <w:rStyle w:val="Hyperlink"/>
                </w:rPr>
                <w:t>here</w:t>
              </w:r>
            </w:hyperlink>
          </w:p>
        </w:tc>
      </w:tr>
      <w:tr w:rsidR="00F97264" w:rsidRPr="00991E24" w14:paraId="69C3AFB4" w14:textId="77777777" w:rsidTr="00A14001">
        <w:tc>
          <w:tcPr>
            <w:tcW w:w="4585" w:type="dxa"/>
            <w:vAlign w:val="center"/>
          </w:tcPr>
          <w:p w14:paraId="49AA41F7" w14:textId="7143571E" w:rsidR="00F97264" w:rsidRPr="00991E24" w:rsidRDefault="00F97264" w:rsidP="00B719A2">
            <w:pPr>
              <w:pStyle w:val="NoSpacing"/>
              <w:spacing w:line="264" w:lineRule="auto"/>
            </w:pPr>
            <w:r w:rsidRPr="00991E24">
              <w:t>Written Questions Deadline</w:t>
            </w:r>
          </w:p>
        </w:tc>
        <w:tc>
          <w:tcPr>
            <w:tcW w:w="4765" w:type="dxa"/>
          </w:tcPr>
          <w:p w14:paraId="23B17434" w14:textId="7253329B" w:rsidR="00F97264" w:rsidRPr="00A93B36" w:rsidRDefault="008B23FD" w:rsidP="00B719A2">
            <w:pPr>
              <w:pStyle w:val="NoSpacing"/>
              <w:spacing w:line="264" w:lineRule="auto"/>
            </w:pPr>
            <w:r w:rsidRPr="00A93B36">
              <w:t xml:space="preserve">March </w:t>
            </w:r>
            <w:r w:rsidR="0084527B">
              <w:t>2</w:t>
            </w:r>
            <w:r w:rsidR="00725176">
              <w:t>3</w:t>
            </w:r>
            <w:r w:rsidRPr="00A93B36">
              <w:t>, 2026</w:t>
            </w:r>
            <w:r w:rsidR="00B414D1" w:rsidRPr="00A93B36">
              <w:t xml:space="preserve">, </w:t>
            </w:r>
            <w:r w:rsidR="00725176">
              <w:t>12:00 p.m.</w:t>
            </w:r>
          </w:p>
        </w:tc>
      </w:tr>
      <w:tr w:rsidR="00F97264" w:rsidRPr="00991E24" w14:paraId="44629B87" w14:textId="77777777" w:rsidTr="00A14001">
        <w:tc>
          <w:tcPr>
            <w:tcW w:w="4585" w:type="dxa"/>
          </w:tcPr>
          <w:p w14:paraId="13386ACE" w14:textId="50E871FF" w:rsidR="00F97264" w:rsidRPr="00991E24" w:rsidRDefault="00F97264" w:rsidP="00B719A2">
            <w:pPr>
              <w:pStyle w:val="NoSpacing"/>
              <w:spacing w:line="264" w:lineRule="auto"/>
            </w:pPr>
            <w:r w:rsidRPr="00991E24">
              <w:t>Questions &amp; Answer Summar</w:t>
            </w:r>
            <w:r w:rsidR="00E7712C" w:rsidRPr="00991E24">
              <w:t>y</w:t>
            </w:r>
            <w:r w:rsidRPr="00991E24">
              <w:t xml:space="preserve"> posted to </w:t>
            </w:r>
            <w:r w:rsidR="008F3EB7" w:rsidRPr="00991E24">
              <w:t xml:space="preserve">the </w:t>
            </w:r>
            <w:r w:rsidR="00DF0B01" w:rsidRPr="00991E24">
              <w:t xml:space="preserve">Maine </w:t>
            </w:r>
            <w:hyperlink r:id="rId22" w:history="1">
              <w:r w:rsidR="00725176">
                <w:rPr>
                  <w:rStyle w:val="Hyperlink"/>
                </w:rPr>
                <w:t>SCBGP website</w:t>
              </w:r>
            </w:hyperlink>
          </w:p>
        </w:tc>
        <w:tc>
          <w:tcPr>
            <w:tcW w:w="4765" w:type="dxa"/>
          </w:tcPr>
          <w:p w14:paraId="76660F37" w14:textId="4F3E7714" w:rsidR="00F97264" w:rsidRPr="00A93B36" w:rsidRDefault="00E11E8B" w:rsidP="00B719A2">
            <w:pPr>
              <w:pStyle w:val="NoSpacing"/>
              <w:spacing w:line="264" w:lineRule="auto"/>
            </w:pPr>
            <w:r w:rsidRPr="00A93B36">
              <w:t xml:space="preserve">March </w:t>
            </w:r>
            <w:r w:rsidR="00C83439" w:rsidRPr="00A93B36">
              <w:t>2</w:t>
            </w:r>
            <w:r w:rsidR="0084527B">
              <w:t>7</w:t>
            </w:r>
            <w:r w:rsidRPr="00A93B36">
              <w:t>, 2026</w:t>
            </w:r>
          </w:p>
        </w:tc>
      </w:tr>
      <w:tr w:rsidR="00F97264" w:rsidRPr="00991E24" w14:paraId="27AAB2B4" w14:textId="77777777" w:rsidTr="00A14001">
        <w:tc>
          <w:tcPr>
            <w:tcW w:w="4585" w:type="dxa"/>
          </w:tcPr>
          <w:p w14:paraId="15F56F46" w14:textId="2C2665F7" w:rsidR="00F97264" w:rsidRPr="00991E24" w:rsidRDefault="00F97264" w:rsidP="00B719A2">
            <w:pPr>
              <w:pStyle w:val="NoSpacing"/>
              <w:spacing w:line="264" w:lineRule="auto"/>
            </w:pPr>
            <w:r w:rsidRPr="00991E24">
              <w:t>Application Submission Deadline</w:t>
            </w:r>
          </w:p>
        </w:tc>
        <w:tc>
          <w:tcPr>
            <w:tcW w:w="4765" w:type="dxa"/>
          </w:tcPr>
          <w:p w14:paraId="03BA931F" w14:textId="58D9BCDC" w:rsidR="00F97264" w:rsidRPr="00991E24" w:rsidRDefault="0084527B" w:rsidP="00B719A2">
            <w:pPr>
              <w:pStyle w:val="NoSpacing"/>
              <w:spacing w:line="264" w:lineRule="auto"/>
              <w:rPr>
                <w:highlight w:val="yellow"/>
              </w:rPr>
            </w:pPr>
            <w:r>
              <w:t>April 3</w:t>
            </w:r>
            <w:r w:rsidR="00F97264" w:rsidRPr="00991E24">
              <w:t xml:space="preserve">, </w:t>
            </w:r>
            <w:r w:rsidR="008F3376" w:rsidRPr="00991E24">
              <w:t>202</w:t>
            </w:r>
            <w:r w:rsidR="00CA7C20" w:rsidRPr="00991E24">
              <w:t>6</w:t>
            </w:r>
            <w:r w:rsidR="008F3376" w:rsidRPr="00991E24">
              <w:t>,</w:t>
            </w:r>
            <w:r w:rsidR="00F97264" w:rsidRPr="00991E24">
              <w:t xml:space="preserve"> by </w:t>
            </w:r>
            <w:r w:rsidR="00725176">
              <w:t>12:00 p.m.</w:t>
            </w:r>
            <w:r w:rsidR="00F97264" w:rsidRPr="00991E24">
              <w:t xml:space="preserve"> </w:t>
            </w:r>
            <w:r w:rsidR="00107236">
              <w:t>ET</w:t>
            </w:r>
          </w:p>
        </w:tc>
      </w:tr>
      <w:tr w:rsidR="00F97264" w:rsidRPr="00991E24" w14:paraId="17BD46CD" w14:textId="77777777" w:rsidTr="00A14001">
        <w:tc>
          <w:tcPr>
            <w:tcW w:w="4585" w:type="dxa"/>
          </w:tcPr>
          <w:p w14:paraId="3EB6B08D" w14:textId="77777777" w:rsidR="00F97264" w:rsidRPr="00991E24" w:rsidRDefault="00F97264" w:rsidP="00B719A2">
            <w:pPr>
              <w:pStyle w:val="NoSpacing"/>
              <w:spacing w:line="264" w:lineRule="auto"/>
            </w:pPr>
            <w:r w:rsidRPr="00991E24">
              <w:t xml:space="preserve">Conditional Awards Announced </w:t>
            </w:r>
          </w:p>
          <w:p w14:paraId="1CB201B5" w14:textId="023B50C8" w:rsidR="00F97264" w:rsidRPr="00991E24" w:rsidRDefault="00F97264" w:rsidP="00B719A2">
            <w:pPr>
              <w:pStyle w:val="NoSpacing"/>
              <w:spacing w:line="264" w:lineRule="auto"/>
            </w:pPr>
            <w:r w:rsidRPr="00991E24">
              <w:t>(anticipated</w:t>
            </w:r>
            <w:r w:rsidR="00F85599" w:rsidRPr="00991E24">
              <w:t xml:space="preserve"> month</w:t>
            </w:r>
            <w:r w:rsidRPr="00991E24">
              <w:t>, may vary)</w:t>
            </w:r>
          </w:p>
        </w:tc>
        <w:tc>
          <w:tcPr>
            <w:tcW w:w="4765" w:type="dxa"/>
          </w:tcPr>
          <w:p w14:paraId="73F84D60" w14:textId="7ABD699C" w:rsidR="00F97264" w:rsidRPr="00991E24" w:rsidRDefault="000149D1" w:rsidP="00B719A2">
            <w:pPr>
              <w:pStyle w:val="NoSpacing"/>
              <w:spacing w:line="264" w:lineRule="auto"/>
              <w:rPr>
                <w:highlight w:val="yellow"/>
              </w:rPr>
            </w:pPr>
            <w:r w:rsidRPr="00991E24">
              <w:t xml:space="preserve">May </w:t>
            </w:r>
            <w:r w:rsidR="00D763E3" w:rsidRPr="00991E24">
              <w:t>2026</w:t>
            </w:r>
          </w:p>
        </w:tc>
      </w:tr>
    </w:tbl>
    <w:p w14:paraId="4EC9492F" w14:textId="77777777" w:rsidR="00B153CA" w:rsidRPr="00991E24" w:rsidRDefault="00B153CA" w:rsidP="00B719A2">
      <w:pPr>
        <w:pStyle w:val="NoSpacing"/>
        <w:spacing w:line="264" w:lineRule="auto"/>
      </w:pPr>
    </w:p>
    <w:p w14:paraId="395C0B42" w14:textId="1911BA1A" w:rsidR="00540743" w:rsidRDefault="00540743" w:rsidP="00322CFB">
      <w:pPr>
        <w:pStyle w:val="NoSpacing"/>
        <w:numPr>
          <w:ilvl w:val="0"/>
          <w:numId w:val="36"/>
        </w:numPr>
        <w:spacing w:line="264" w:lineRule="auto"/>
        <w:rPr>
          <w:b/>
          <w:bCs/>
        </w:rPr>
      </w:pPr>
      <w:r w:rsidRPr="00991E24">
        <w:rPr>
          <w:b/>
          <w:bCs/>
        </w:rPr>
        <w:t xml:space="preserve">Application </w:t>
      </w:r>
      <w:r>
        <w:rPr>
          <w:b/>
          <w:bCs/>
        </w:rPr>
        <w:t>Checklist</w:t>
      </w:r>
      <w:r w:rsidRPr="00991E24">
        <w:rPr>
          <w:b/>
          <w:bCs/>
        </w:rPr>
        <w:t xml:space="preserve"> </w:t>
      </w:r>
    </w:p>
    <w:p w14:paraId="72E1C772" w14:textId="77777777" w:rsidR="00322CFB" w:rsidRPr="00322CFB" w:rsidRDefault="00322CFB" w:rsidP="00322CFB">
      <w:pPr>
        <w:pStyle w:val="NoSpacing"/>
        <w:spacing w:line="264" w:lineRule="auto"/>
        <w:ind w:left="360"/>
        <w:rPr>
          <w:b/>
          <w:bCs/>
        </w:rPr>
      </w:pPr>
    </w:p>
    <w:p w14:paraId="18E50D2A" w14:textId="5B1764F2" w:rsidR="00540743" w:rsidRPr="00991E24" w:rsidRDefault="00540743" w:rsidP="00725176">
      <w:pPr>
        <w:pStyle w:val="NoSpacing"/>
        <w:numPr>
          <w:ilvl w:val="0"/>
          <w:numId w:val="69"/>
        </w:numPr>
        <w:spacing w:line="264" w:lineRule="auto"/>
      </w:pPr>
      <w:r w:rsidRPr="00A14001">
        <w:t xml:space="preserve">Applicants must apply online using the link provided on the </w:t>
      </w:r>
      <w:hyperlink r:id="rId23" w:history="1">
        <w:r w:rsidR="00725176" w:rsidRPr="00725176">
          <w:rPr>
            <w:rStyle w:val="Hyperlink"/>
          </w:rPr>
          <w:t>Maine SCBGP website.</w:t>
        </w:r>
      </w:hyperlink>
    </w:p>
    <w:p w14:paraId="2636BDBB" w14:textId="77777777" w:rsidR="00540743" w:rsidRPr="00991E24" w:rsidRDefault="00540743" w:rsidP="00540743">
      <w:pPr>
        <w:pStyle w:val="NoSpacing"/>
        <w:spacing w:line="264" w:lineRule="auto"/>
      </w:pPr>
    </w:p>
    <w:p w14:paraId="1D196EA0" w14:textId="3E1CEEC6" w:rsidR="00540743" w:rsidRPr="00991E24" w:rsidRDefault="00540743" w:rsidP="00725176">
      <w:pPr>
        <w:pStyle w:val="NoSpacing"/>
        <w:numPr>
          <w:ilvl w:val="0"/>
          <w:numId w:val="69"/>
        </w:numPr>
        <w:spacing w:line="264" w:lineRule="auto"/>
      </w:pPr>
      <w:r w:rsidRPr="00991E24">
        <w:t xml:space="preserve">Additionally, applicants must submit the required </w:t>
      </w:r>
      <w:r w:rsidR="00284D5A">
        <w:t>Supplemental Documentation (</w:t>
      </w:r>
      <w:r w:rsidRPr="00991E24">
        <w:t>Vendor Quote</w:t>
      </w:r>
      <w:r w:rsidR="00284D5A">
        <w:t>)</w:t>
      </w:r>
      <w:r w:rsidRPr="00991E24">
        <w:t xml:space="preserve"> via ema</w:t>
      </w:r>
      <w:r w:rsidRPr="00A14001">
        <w:t>il to the RFA Coordinator listed on the cover page of this RFA by the application deadli</w:t>
      </w:r>
      <w:r w:rsidRPr="00991E24">
        <w:t>ne.</w:t>
      </w:r>
    </w:p>
    <w:p w14:paraId="73B5B2BC" w14:textId="77777777" w:rsidR="00540743" w:rsidRDefault="00540743" w:rsidP="00540743">
      <w:pPr>
        <w:pStyle w:val="NoSpacing"/>
        <w:spacing w:line="264" w:lineRule="auto"/>
      </w:pPr>
    </w:p>
    <w:p w14:paraId="1C96C27F" w14:textId="266A814B" w:rsidR="00540743" w:rsidRDefault="00540743" w:rsidP="00725176">
      <w:pPr>
        <w:pStyle w:val="NoSpacing"/>
        <w:numPr>
          <w:ilvl w:val="0"/>
          <w:numId w:val="69"/>
        </w:numPr>
        <w:spacing w:line="264" w:lineRule="auto"/>
      </w:pPr>
      <w:r w:rsidRPr="00991E24">
        <w:t xml:space="preserve">Applications must be received by the </w:t>
      </w:r>
      <w:r w:rsidR="00725176">
        <w:t>deadline</w:t>
      </w:r>
      <w:r w:rsidRPr="00991E24">
        <w:t xml:space="preserve"> listed on the cover page of this RFA</w:t>
      </w:r>
      <w:r w:rsidR="00725176">
        <w:t>.</w:t>
      </w:r>
    </w:p>
    <w:p w14:paraId="5EB040B3" w14:textId="77777777" w:rsidR="00540743" w:rsidRPr="00322CFB" w:rsidRDefault="00540743" w:rsidP="00540743">
      <w:pPr>
        <w:pStyle w:val="NoSpacing"/>
        <w:spacing w:line="264" w:lineRule="auto"/>
      </w:pPr>
    </w:p>
    <w:p w14:paraId="2AAF0692" w14:textId="77777777" w:rsidR="00540743" w:rsidRPr="00A14001" w:rsidRDefault="00540743" w:rsidP="00540743">
      <w:pPr>
        <w:pStyle w:val="NoSpacing"/>
        <w:spacing w:line="264" w:lineRule="auto"/>
      </w:pPr>
      <w:r w:rsidRPr="00A14001">
        <w:t>Application Steps</w:t>
      </w:r>
    </w:p>
    <w:p w14:paraId="4D36AD09" w14:textId="77777777" w:rsidR="00284D5A" w:rsidRDefault="00284D5A" w:rsidP="00284D5A">
      <w:pPr>
        <w:pStyle w:val="NoSpacing"/>
        <w:spacing w:line="264" w:lineRule="auto"/>
        <w:ind w:firstLine="360"/>
      </w:pPr>
    </w:p>
    <w:p w14:paraId="45992343" w14:textId="0AD8CF52" w:rsidR="00284D5A" w:rsidRDefault="00284D5A" w:rsidP="00284D5A">
      <w:pPr>
        <w:pStyle w:val="NoSpacing"/>
        <w:numPr>
          <w:ilvl w:val="0"/>
          <w:numId w:val="67"/>
        </w:numPr>
        <w:spacing w:line="264" w:lineRule="auto"/>
        <w:jc w:val="both"/>
      </w:pPr>
      <w:r>
        <w:t>Download and review the entirety of this RFA (including appendices)</w:t>
      </w:r>
      <w:r w:rsidR="00185D16">
        <w:t xml:space="preserve"> and review the program website. </w:t>
      </w:r>
      <w:r>
        <w:t xml:space="preserve">All materials needed to apply for this grant are available on the program website listed on the cover page of this RFA. </w:t>
      </w:r>
    </w:p>
    <w:p w14:paraId="2843FC09" w14:textId="77777777" w:rsidR="00185D16" w:rsidRDefault="00185D16" w:rsidP="00185D16">
      <w:pPr>
        <w:pStyle w:val="NoSpacing"/>
        <w:numPr>
          <w:ilvl w:val="0"/>
          <w:numId w:val="67"/>
        </w:numPr>
        <w:spacing w:before="240" w:line="264" w:lineRule="auto"/>
      </w:pPr>
      <w:r w:rsidRPr="00A14001">
        <w:t>Download and complete the application workbook found on the program web</w:t>
      </w:r>
      <w:r>
        <w:t>site.</w:t>
      </w:r>
    </w:p>
    <w:p w14:paraId="5328A841" w14:textId="77777777" w:rsidR="00185D16" w:rsidRPr="00A14001" w:rsidRDefault="00185D16" w:rsidP="00185D16">
      <w:pPr>
        <w:pStyle w:val="NoSpacing"/>
        <w:numPr>
          <w:ilvl w:val="1"/>
          <w:numId w:val="67"/>
        </w:numPr>
        <w:spacing w:line="264" w:lineRule="auto"/>
      </w:pPr>
      <w:r w:rsidRPr="00A14001">
        <w:t>The workbook is a tool to guide you through the application questions.</w:t>
      </w:r>
    </w:p>
    <w:p w14:paraId="161E6CE3" w14:textId="58BDC598" w:rsidR="00185D16" w:rsidRDefault="00185D16" w:rsidP="00185D16">
      <w:pPr>
        <w:pStyle w:val="NoSpacing"/>
        <w:numPr>
          <w:ilvl w:val="1"/>
          <w:numId w:val="67"/>
        </w:numPr>
        <w:spacing w:line="264" w:lineRule="auto"/>
      </w:pPr>
      <w:r w:rsidRPr="00A14001">
        <w:t xml:space="preserve">You will NOT submit the workbook with your application. </w:t>
      </w:r>
    </w:p>
    <w:p w14:paraId="487A2192" w14:textId="77777777" w:rsidR="00284D5A" w:rsidRDefault="00284D5A" w:rsidP="00284D5A">
      <w:pPr>
        <w:pStyle w:val="NoSpacing"/>
        <w:spacing w:line="264" w:lineRule="auto"/>
        <w:ind w:left="720"/>
        <w:jc w:val="both"/>
      </w:pPr>
    </w:p>
    <w:p w14:paraId="7604A188" w14:textId="161B2B04" w:rsidR="00284D5A" w:rsidRDefault="00284D5A" w:rsidP="00185D16">
      <w:pPr>
        <w:pStyle w:val="NoSpacing"/>
        <w:numPr>
          <w:ilvl w:val="0"/>
          <w:numId w:val="67"/>
        </w:numPr>
        <w:spacing w:line="264" w:lineRule="auto"/>
      </w:pPr>
      <w:r>
        <w:t xml:space="preserve">Attend a live information session and/or submit any written questions to best understand/clarify the application process, funding priorities, eligibility, allowable costs, etc. </w:t>
      </w:r>
      <w:r w:rsidRPr="00C66867">
        <w:rPr>
          <w:b/>
          <w:bCs/>
        </w:rPr>
        <w:t>It is the responsibility of all applicants and other interested parties to examine the entire RFA and seek clarification in writing</w:t>
      </w:r>
      <w:r>
        <w:rPr>
          <w:b/>
          <w:bCs/>
        </w:rPr>
        <w:t xml:space="preserve"> or </w:t>
      </w:r>
      <w:r w:rsidR="00185D16">
        <w:rPr>
          <w:b/>
          <w:bCs/>
        </w:rPr>
        <w:t>at an</w:t>
      </w:r>
      <w:r>
        <w:rPr>
          <w:b/>
          <w:bCs/>
        </w:rPr>
        <w:t xml:space="preserve"> information session</w:t>
      </w:r>
      <w:r w:rsidRPr="00C66867">
        <w:rPr>
          <w:b/>
          <w:bCs/>
        </w:rPr>
        <w:t xml:space="preserve"> if they have specific questions.</w:t>
      </w:r>
      <w:r w:rsidRPr="00991E24">
        <w:t xml:space="preserve"> </w:t>
      </w:r>
    </w:p>
    <w:p w14:paraId="6F09008D" w14:textId="0C440737" w:rsidR="00284D5A" w:rsidRDefault="00185D16" w:rsidP="00185D16">
      <w:pPr>
        <w:pStyle w:val="NoSpacing"/>
        <w:numPr>
          <w:ilvl w:val="0"/>
          <w:numId w:val="67"/>
        </w:numPr>
        <w:spacing w:before="240" w:line="264" w:lineRule="auto"/>
      </w:pPr>
      <w:r>
        <w:lastRenderedPageBreak/>
        <w:t>Prepare supplemental files listed in the Supplemental Documentation section of this RFA.</w:t>
      </w:r>
    </w:p>
    <w:p w14:paraId="76E40EEB" w14:textId="7F04FB61" w:rsidR="00A14001" w:rsidRPr="00A14001" w:rsidRDefault="00185D16" w:rsidP="00A14001">
      <w:pPr>
        <w:pStyle w:val="NoSpacing"/>
        <w:numPr>
          <w:ilvl w:val="0"/>
          <w:numId w:val="67"/>
        </w:numPr>
        <w:spacing w:before="240" w:line="264" w:lineRule="auto"/>
      </w:pPr>
      <w:r>
        <w:t>Fill out and submit the online</w:t>
      </w:r>
      <w:r w:rsidR="00A14001" w:rsidRPr="00A14001">
        <w:t xml:space="preserve"> application found on the program web</w:t>
      </w:r>
      <w:r w:rsidR="00725176">
        <w:t>site.</w:t>
      </w:r>
    </w:p>
    <w:p w14:paraId="6AE04CE6" w14:textId="77777777" w:rsidR="00725176" w:rsidRDefault="00540743" w:rsidP="00A14001">
      <w:pPr>
        <w:pStyle w:val="NoSpacing"/>
        <w:numPr>
          <w:ilvl w:val="0"/>
          <w:numId w:val="67"/>
        </w:numPr>
        <w:spacing w:before="240" w:line="264" w:lineRule="auto"/>
      </w:pPr>
      <w:r w:rsidRPr="00A14001">
        <w:t xml:space="preserve"> Email all supplemental </w:t>
      </w:r>
      <w:r w:rsidR="00725176">
        <w:t xml:space="preserve">documentation </w:t>
      </w:r>
      <w:r w:rsidRPr="00A14001">
        <w:t xml:space="preserve">files to </w:t>
      </w:r>
      <w:r w:rsidR="00A14001" w:rsidRPr="00A14001">
        <w:t>specialtycropblockgrant@maine.gov</w:t>
      </w:r>
      <w:r w:rsidRPr="00A14001">
        <w:t xml:space="preserve"> using the subject line </w:t>
      </w:r>
      <w:r w:rsidR="00725176" w:rsidRPr="00725176">
        <w:rPr>
          <w:b/>
          <w:bCs/>
        </w:rPr>
        <w:t>ARDSCBGPEQUIP – BUSINESS NAME</w:t>
      </w:r>
      <w:r w:rsidRPr="00A14001">
        <w:t xml:space="preserve">. </w:t>
      </w:r>
    </w:p>
    <w:p w14:paraId="58932435" w14:textId="77777777" w:rsidR="00185D16" w:rsidRDefault="00540743" w:rsidP="00185D16">
      <w:pPr>
        <w:pStyle w:val="NoSpacing"/>
        <w:numPr>
          <w:ilvl w:val="1"/>
          <w:numId w:val="67"/>
        </w:numPr>
        <w:spacing w:line="264" w:lineRule="auto"/>
      </w:pPr>
      <w:r w:rsidRPr="00A14001">
        <w:t xml:space="preserve">In the body of the email, list the attached files. </w:t>
      </w:r>
    </w:p>
    <w:p w14:paraId="2FB4C424" w14:textId="4968E7D8" w:rsidR="00540743" w:rsidRDefault="00540743" w:rsidP="00185D16">
      <w:pPr>
        <w:pStyle w:val="NoSpacing"/>
        <w:numPr>
          <w:ilvl w:val="1"/>
          <w:numId w:val="67"/>
        </w:numPr>
        <w:spacing w:line="264" w:lineRule="auto"/>
      </w:pPr>
      <w:r w:rsidRPr="00A14001">
        <w:t>If files are too big to fit in one email, send multiple emails and indicate which supplemental files are in each in the body of the email.</w:t>
      </w:r>
    </w:p>
    <w:p w14:paraId="300ABE1B" w14:textId="586DD144" w:rsidR="00830003" w:rsidRDefault="00830003" w:rsidP="00830003">
      <w:pPr>
        <w:pStyle w:val="NoSpacing"/>
        <w:numPr>
          <w:ilvl w:val="0"/>
          <w:numId w:val="67"/>
        </w:numPr>
        <w:spacing w:before="240" w:line="264" w:lineRule="auto"/>
      </w:pPr>
      <w:r>
        <w:t>Once the application and supplemental files have been received, an email will be sent confirming receipt of both.</w:t>
      </w:r>
    </w:p>
    <w:p w14:paraId="193E9E36" w14:textId="77777777" w:rsidR="00185D16" w:rsidRDefault="00185D16" w:rsidP="00185D16">
      <w:pPr>
        <w:pStyle w:val="NoSpacing"/>
        <w:spacing w:line="264" w:lineRule="auto"/>
        <w:ind w:left="1440"/>
      </w:pPr>
    </w:p>
    <w:p w14:paraId="2FFA0DBC" w14:textId="77777777" w:rsidR="00185D16" w:rsidRDefault="00185D16" w:rsidP="00185D16">
      <w:pPr>
        <w:pStyle w:val="NoSpacing"/>
        <w:numPr>
          <w:ilvl w:val="0"/>
          <w:numId w:val="36"/>
        </w:numPr>
        <w:spacing w:line="264" w:lineRule="auto"/>
        <w:rPr>
          <w:b/>
          <w:bCs/>
        </w:rPr>
      </w:pPr>
      <w:r>
        <w:rPr>
          <w:b/>
          <w:bCs/>
        </w:rPr>
        <w:t>Information Session</w:t>
      </w:r>
    </w:p>
    <w:p w14:paraId="26EDB4A6" w14:textId="77777777" w:rsidR="00185D16" w:rsidRPr="00991E24" w:rsidRDefault="00185D16" w:rsidP="00261F00">
      <w:pPr>
        <w:pStyle w:val="NoSpacing"/>
      </w:pPr>
    </w:p>
    <w:p w14:paraId="177A7DD2" w14:textId="77777777" w:rsidR="00261F00" w:rsidRDefault="00185D16" w:rsidP="00261F00">
      <w:pPr>
        <w:pStyle w:val="NoSpacing"/>
        <w:numPr>
          <w:ilvl w:val="0"/>
          <w:numId w:val="63"/>
        </w:numPr>
      </w:pPr>
      <w:r w:rsidRPr="00991E24">
        <w:t xml:space="preserve">DACF staff will offer online </w:t>
      </w:r>
      <w:r>
        <w:t>information sessions</w:t>
      </w:r>
      <w:r w:rsidRPr="00991E24">
        <w:t xml:space="preserve"> on the date(s) listed in this RFA.</w:t>
      </w:r>
    </w:p>
    <w:p w14:paraId="0838057F" w14:textId="24B038A9" w:rsidR="00185D16" w:rsidRDefault="00185D16" w:rsidP="00261F00">
      <w:pPr>
        <w:pStyle w:val="NoSpacing"/>
        <w:ind w:left="720"/>
      </w:pPr>
      <w:r w:rsidRPr="00991E24">
        <w:t xml:space="preserve"> </w:t>
      </w:r>
    </w:p>
    <w:p w14:paraId="27ED81CF" w14:textId="344D20D4" w:rsidR="00261F00" w:rsidRDefault="00185D16" w:rsidP="00261F00">
      <w:pPr>
        <w:pStyle w:val="NoSpacing"/>
        <w:numPr>
          <w:ilvl w:val="0"/>
          <w:numId w:val="63"/>
        </w:numPr>
        <w:rPr>
          <w:b/>
          <w:bCs/>
        </w:rPr>
      </w:pPr>
      <w:r w:rsidRPr="00915DF5">
        <w:rPr>
          <w:b/>
          <w:bCs/>
        </w:rPr>
        <w:t xml:space="preserve">Please register for the information session </w:t>
      </w:r>
      <w:r>
        <w:rPr>
          <w:b/>
          <w:bCs/>
        </w:rPr>
        <w:t xml:space="preserve">using the links </w:t>
      </w:r>
      <w:r w:rsidR="00261F00">
        <w:rPr>
          <w:b/>
          <w:bCs/>
        </w:rPr>
        <w:t xml:space="preserve">provided </w:t>
      </w:r>
      <w:r>
        <w:rPr>
          <w:b/>
          <w:bCs/>
        </w:rPr>
        <w:t>on the cover page</w:t>
      </w:r>
      <w:r w:rsidR="00261F00">
        <w:rPr>
          <w:b/>
          <w:bCs/>
        </w:rPr>
        <w:t xml:space="preserve"> of this RFA.</w:t>
      </w:r>
    </w:p>
    <w:p w14:paraId="78A98463" w14:textId="77777777" w:rsidR="00261F00" w:rsidRPr="00261F00" w:rsidRDefault="00261F00" w:rsidP="00261F00">
      <w:pPr>
        <w:pStyle w:val="NoSpacing"/>
        <w:rPr>
          <w:b/>
          <w:bCs/>
        </w:rPr>
      </w:pPr>
    </w:p>
    <w:p w14:paraId="364272E6" w14:textId="32C324C2" w:rsidR="00185D16" w:rsidRDefault="00185D16" w:rsidP="00261F00">
      <w:pPr>
        <w:pStyle w:val="NoSpacing"/>
        <w:numPr>
          <w:ilvl w:val="0"/>
          <w:numId w:val="63"/>
        </w:numPr>
      </w:pPr>
      <w:r w:rsidRPr="00915DF5">
        <w:t>In th</w:t>
      </w:r>
      <w:r>
        <w:t>e</w:t>
      </w:r>
      <w:r w:rsidRPr="00915DF5">
        <w:t xml:space="preserve"> information session</w:t>
      </w:r>
      <w:r>
        <w:t>(s)</w:t>
      </w:r>
      <w:r w:rsidRPr="00915DF5">
        <w:t xml:space="preserve">, the RFA coordinator will review the grant RFA, application requirements, and take questions from </w:t>
      </w:r>
      <w:r>
        <w:t>participants</w:t>
      </w:r>
      <w:r w:rsidRPr="00915DF5">
        <w:t xml:space="preserve">. </w:t>
      </w:r>
    </w:p>
    <w:p w14:paraId="7384F0DF" w14:textId="77777777" w:rsidR="00261F00" w:rsidRDefault="00261F00" w:rsidP="00261F00">
      <w:pPr>
        <w:pStyle w:val="NoSpacing"/>
      </w:pPr>
    </w:p>
    <w:p w14:paraId="6D6F70BB" w14:textId="4E2E041F" w:rsidR="00261F00" w:rsidRDefault="00261F00" w:rsidP="00261F00">
      <w:pPr>
        <w:pStyle w:val="NoSpacing"/>
        <w:numPr>
          <w:ilvl w:val="0"/>
          <w:numId w:val="63"/>
        </w:numPr>
      </w:pPr>
      <w:bookmarkStart w:id="1" w:name="_Hlk213167312"/>
      <w:r w:rsidRPr="00991E24">
        <w:t xml:space="preserve">The RFA Coordinator will post a written summary of the </w:t>
      </w:r>
      <w:r>
        <w:t xml:space="preserve">session’s </w:t>
      </w:r>
      <w:r w:rsidRPr="00991E24">
        <w:t>questions and answers on the program website</w:t>
      </w:r>
      <w:r>
        <w:t xml:space="preserve"> by the date</w:t>
      </w:r>
      <w:r w:rsidRPr="00991E24">
        <w:t xml:space="preserve"> stated on the</w:t>
      </w:r>
      <w:r>
        <w:t xml:space="preserve"> RFA</w:t>
      </w:r>
      <w:r w:rsidRPr="00991E24">
        <w:t xml:space="preserve"> cover page.</w:t>
      </w:r>
    </w:p>
    <w:p w14:paraId="616FE440" w14:textId="77777777" w:rsidR="00261F00" w:rsidRDefault="00261F00" w:rsidP="00261F00">
      <w:pPr>
        <w:pStyle w:val="NoSpacing"/>
      </w:pPr>
    </w:p>
    <w:p w14:paraId="50D6DEDF" w14:textId="326482A5" w:rsidR="00261F00" w:rsidRDefault="00185D16" w:rsidP="00261F00">
      <w:pPr>
        <w:pStyle w:val="NoSpacing"/>
        <w:numPr>
          <w:ilvl w:val="0"/>
          <w:numId w:val="63"/>
        </w:numPr>
      </w:pPr>
      <w:r w:rsidRPr="00915DF5">
        <w:t xml:space="preserve">All interested parties are responsible for going to the program website listed in this RFA to obtain a copy of the </w:t>
      </w:r>
      <w:r>
        <w:t>summary</w:t>
      </w:r>
      <w:r w:rsidRPr="00915DF5">
        <w:t xml:space="preserve">. </w:t>
      </w:r>
    </w:p>
    <w:p w14:paraId="53D8093C" w14:textId="77777777" w:rsidR="00261F00" w:rsidRDefault="00261F00" w:rsidP="00261F00">
      <w:pPr>
        <w:pStyle w:val="NoSpacing"/>
      </w:pPr>
    </w:p>
    <w:p w14:paraId="34B10582" w14:textId="195C4C37" w:rsidR="00185D16" w:rsidRPr="00991E24" w:rsidRDefault="00185D16" w:rsidP="00261F00">
      <w:pPr>
        <w:pStyle w:val="NoSpacing"/>
        <w:numPr>
          <w:ilvl w:val="0"/>
          <w:numId w:val="63"/>
        </w:numPr>
      </w:pPr>
      <w:r w:rsidRPr="00915DF5">
        <w:t>Only those answers issued in writing on th</w:t>
      </w:r>
      <w:r w:rsidR="00261F00">
        <w:t xml:space="preserve">e program </w:t>
      </w:r>
      <w:r w:rsidRPr="00915DF5">
        <w:t xml:space="preserve">website will be considered binding. </w:t>
      </w:r>
      <w:bookmarkEnd w:id="1"/>
    </w:p>
    <w:p w14:paraId="4F8DC387" w14:textId="77777777" w:rsidR="00830003" w:rsidRDefault="00830003" w:rsidP="00830003">
      <w:pPr>
        <w:pStyle w:val="NoSpacing"/>
        <w:spacing w:line="264" w:lineRule="auto"/>
        <w:ind w:left="360"/>
        <w:rPr>
          <w:b/>
          <w:bCs/>
        </w:rPr>
      </w:pPr>
    </w:p>
    <w:p w14:paraId="7EEC5682" w14:textId="0801FE84" w:rsidR="00B153CA" w:rsidRPr="00322CFB" w:rsidRDefault="00B153CA" w:rsidP="00B719A2">
      <w:pPr>
        <w:pStyle w:val="NoSpacing"/>
        <w:numPr>
          <w:ilvl w:val="0"/>
          <w:numId w:val="36"/>
        </w:numPr>
        <w:spacing w:line="264" w:lineRule="auto"/>
        <w:rPr>
          <w:b/>
          <w:bCs/>
        </w:rPr>
      </w:pPr>
      <w:r w:rsidRPr="00322CFB">
        <w:rPr>
          <w:b/>
          <w:bCs/>
        </w:rPr>
        <w:t>Questions</w:t>
      </w:r>
      <w:r w:rsidR="00C031F8" w:rsidRPr="00322CFB">
        <w:rPr>
          <w:b/>
          <w:bCs/>
        </w:rPr>
        <w:t xml:space="preserve"> and Answers</w:t>
      </w:r>
    </w:p>
    <w:p w14:paraId="070F58F4" w14:textId="77777777" w:rsidR="008E41F4" w:rsidRPr="00322CFB" w:rsidRDefault="008E41F4" w:rsidP="00B719A2">
      <w:pPr>
        <w:pStyle w:val="NoSpacing"/>
        <w:spacing w:line="264" w:lineRule="auto"/>
      </w:pPr>
    </w:p>
    <w:p w14:paraId="5231D7D9" w14:textId="77777777" w:rsidR="00540743" w:rsidRDefault="00540743" w:rsidP="00540743">
      <w:pPr>
        <w:pStyle w:val="NoSpacing"/>
        <w:spacing w:line="264" w:lineRule="auto"/>
        <w:ind w:left="360"/>
        <w:rPr>
          <w:b/>
          <w:bCs/>
        </w:rPr>
      </w:pPr>
      <w:r w:rsidRPr="00322CFB">
        <w:rPr>
          <w:b/>
          <w:bCs/>
        </w:rPr>
        <w:t xml:space="preserve">It is the responsibility of all applicants and </w:t>
      </w:r>
      <w:r w:rsidRPr="009C6A28">
        <w:rPr>
          <w:b/>
          <w:bCs/>
        </w:rPr>
        <w:t xml:space="preserve">other interested parties to </w:t>
      </w:r>
      <w:r>
        <w:rPr>
          <w:b/>
          <w:bCs/>
        </w:rPr>
        <w:t xml:space="preserve">review </w:t>
      </w:r>
      <w:r w:rsidRPr="009C6A28">
        <w:rPr>
          <w:b/>
          <w:bCs/>
        </w:rPr>
        <w:t xml:space="preserve">the entire RFA and seek clarification in writing if they have specific questions. </w:t>
      </w:r>
    </w:p>
    <w:p w14:paraId="5D3276D3" w14:textId="77777777" w:rsidR="00540743" w:rsidRPr="007605E5" w:rsidRDefault="00540743" w:rsidP="00540743">
      <w:pPr>
        <w:pStyle w:val="NoSpacing"/>
        <w:spacing w:line="264" w:lineRule="auto"/>
        <w:ind w:left="360"/>
        <w:rPr>
          <w:b/>
          <w:bCs/>
        </w:rPr>
      </w:pPr>
    </w:p>
    <w:p w14:paraId="74055211" w14:textId="77777777" w:rsidR="00540743" w:rsidRDefault="00540743" w:rsidP="00540743">
      <w:pPr>
        <w:pStyle w:val="NoSpacing"/>
        <w:spacing w:line="264" w:lineRule="auto"/>
        <w:ind w:left="360"/>
        <w:rPr>
          <w:u w:val="single"/>
        </w:rPr>
      </w:pPr>
      <w:r w:rsidRPr="009C6A28">
        <w:rPr>
          <w:u w:val="single"/>
        </w:rPr>
        <w:t>Questions</w:t>
      </w:r>
    </w:p>
    <w:p w14:paraId="385045BC" w14:textId="77777777" w:rsidR="009A4D7A" w:rsidRPr="009C6A28" w:rsidRDefault="009A4D7A" w:rsidP="00540743">
      <w:pPr>
        <w:pStyle w:val="NoSpacing"/>
        <w:spacing w:line="264" w:lineRule="auto"/>
        <w:ind w:left="360"/>
        <w:rPr>
          <w:u w:val="single"/>
        </w:rPr>
      </w:pPr>
    </w:p>
    <w:p w14:paraId="0B2A5914" w14:textId="77777777" w:rsidR="00540743" w:rsidRDefault="00540743" w:rsidP="00261F00">
      <w:pPr>
        <w:pStyle w:val="NoSpacing"/>
        <w:numPr>
          <w:ilvl w:val="0"/>
          <w:numId w:val="63"/>
        </w:numPr>
      </w:pPr>
      <w:r w:rsidRPr="00991E24">
        <w:t xml:space="preserve">All questions must be submitted </w:t>
      </w:r>
      <w:r w:rsidRPr="009A4D7A">
        <w:rPr>
          <w:b/>
          <w:bCs/>
        </w:rPr>
        <w:t>via email to the RFA Coordinator</w:t>
      </w:r>
      <w:r w:rsidRPr="00991E24">
        <w:t xml:space="preserve"> listed on the cover page. </w:t>
      </w:r>
    </w:p>
    <w:p w14:paraId="4BC414D2" w14:textId="77777777" w:rsidR="009A4D7A" w:rsidRDefault="009A4D7A" w:rsidP="009A4D7A">
      <w:pPr>
        <w:pStyle w:val="NoSpacing"/>
        <w:ind w:left="720"/>
      </w:pPr>
    </w:p>
    <w:p w14:paraId="72A81454" w14:textId="57445E6D" w:rsidR="00540743" w:rsidRDefault="00540743" w:rsidP="00261F00">
      <w:pPr>
        <w:pStyle w:val="NoSpacing"/>
        <w:numPr>
          <w:ilvl w:val="0"/>
          <w:numId w:val="63"/>
        </w:numPr>
      </w:pPr>
      <w:r>
        <w:lastRenderedPageBreak/>
        <w:t>Questions may not be asked via phone</w:t>
      </w:r>
      <w:r w:rsidR="00261F00">
        <w:t xml:space="preserve"> call, text,</w:t>
      </w:r>
      <w:r>
        <w:t xml:space="preserve"> or other means not listed in this RFA.</w:t>
      </w:r>
    </w:p>
    <w:p w14:paraId="5A555FE4" w14:textId="77777777" w:rsidR="00830003" w:rsidRPr="009C6A28" w:rsidRDefault="00830003" w:rsidP="00830003">
      <w:pPr>
        <w:pStyle w:val="NoSpacing"/>
      </w:pPr>
    </w:p>
    <w:p w14:paraId="7BAB2A8F" w14:textId="77777777" w:rsidR="00261F00" w:rsidRDefault="00261F00" w:rsidP="00261F00">
      <w:pPr>
        <w:pStyle w:val="NoSpacing"/>
        <w:numPr>
          <w:ilvl w:val="0"/>
          <w:numId w:val="63"/>
        </w:numPr>
        <w:rPr>
          <w:b/>
          <w:bCs/>
        </w:rPr>
      </w:pPr>
      <w:r w:rsidRPr="009A4D7A">
        <w:rPr>
          <w:b/>
          <w:bCs/>
        </w:rPr>
        <w:t>Written questions must be emailed with the following subject line: ARDSCBGPEQUIP-Question</w:t>
      </w:r>
    </w:p>
    <w:p w14:paraId="028A05C6" w14:textId="77777777" w:rsidR="009A4D7A" w:rsidRPr="009A4D7A" w:rsidRDefault="009A4D7A" w:rsidP="009A4D7A">
      <w:pPr>
        <w:pStyle w:val="NoSpacing"/>
        <w:ind w:left="720"/>
        <w:rPr>
          <w:b/>
          <w:bCs/>
        </w:rPr>
      </w:pPr>
    </w:p>
    <w:p w14:paraId="3520BFF8" w14:textId="77777777" w:rsidR="00540743" w:rsidRDefault="00540743" w:rsidP="00261F00">
      <w:pPr>
        <w:pStyle w:val="NoSpacing"/>
        <w:numPr>
          <w:ilvl w:val="0"/>
          <w:numId w:val="63"/>
        </w:numPr>
      </w:pPr>
      <w:r>
        <w:t>Q</w:t>
      </w:r>
      <w:r w:rsidRPr="00991E24">
        <w:t xml:space="preserve">uestions sent to any other email address or sent without the required subject line may not receive a response. </w:t>
      </w:r>
    </w:p>
    <w:p w14:paraId="621FDDA9" w14:textId="77777777" w:rsidR="009A4D7A" w:rsidRDefault="009A4D7A" w:rsidP="009A4D7A">
      <w:pPr>
        <w:pStyle w:val="NoSpacing"/>
      </w:pPr>
    </w:p>
    <w:p w14:paraId="464EF431" w14:textId="6063F16F" w:rsidR="00261F00" w:rsidRDefault="00540743" w:rsidP="00261F00">
      <w:pPr>
        <w:pStyle w:val="NoSpacing"/>
        <w:numPr>
          <w:ilvl w:val="0"/>
          <w:numId w:val="63"/>
        </w:numPr>
      </w:pPr>
      <w:r w:rsidRPr="00991E24">
        <w:t>The deadline for</w:t>
      </w:r>
      <w:r w:rsidR="00261F00">
        <w:t xml:space="preserve"> </w:t>
      </w:r>
      <w:r w:rsidRPr="00991E24">
        <w:t xml:space="preserve">questions </w:t>
      </w:r>
      <w:r w:rsidR="00830003" w:rsidRPr="00991E24">
        <w:t xml:space="preserve">is </w:t>
      </w:r>
      <w:r w:rsidR="00830003">
        <w:t>March</w:t>
      </w:r>
      <w:r w:rsidR="00261F00">
        <w:t xml:space="preserve"> 23, 2026</w:t>
      </w:r>
      <w:r w:rsidR="00261F00" w:rsidRPr="000528DF">
        <w:t xml:space="preserve">, </w:t>
      </w:r>
      <w:r w:rsidR="00261F00">
        <w:t>12:00 noon, ET.</w:t>
      </w:r>
    </w:p>
    <w:p w14:paraId="49406536" w14:textId="77777777" w:rsidR="009A4D7A" w:rsidRPr="00261F00" w:rsidRDefault="009A4D7A" w:rsidP="009A4D7A">
      <w:pPr>
        <w:pStyle w:val="NoSpacing"/>
      </w:pPr>
    </w:p>
    <w:p w14:paraId="337A3C97" w14:textId="35D5A532" w:rsidR="00540743" w:rsidRPr="00261F00" w:rsidRDefault="00540743" w:rsidP="009A4D7A">
      <w:pPr>
        <w:pStyle w:val="NoSpacing"/>
        <w:numPr>
          <w:ilvl w:val="0"/>
          <w:numId w:val="63"/>
        </w:numPr>
      </w:pPr>
      <w:r>
        <w:t xml:space="preserve">Only questions pertaining to application technology will be answered after this question deadline (e.g. technical challenges with the application form and/or </w:t>
      </w:r>
      <w:r w:rsidRPr="00991E24">
        <w:t>supplemental file submission</w:t>
      </w:r>
      <w:r>
        <w:t xml:space="preserve">). Please plan </w:t>
      </w:r>
      <w:r w:rsidR="00322CFB">
        <w:t xml:space="preserve">for at least </w:t>
      </w:r>
      <w:r w:rsidR="00261F00">
        <w:t>two</w:t>
      </w:r>
      <w:r w:rsidRPr="00991E24">
        <w:t xml:space="preserve"> business days for a response. </w:t>
      </w:r>
      <w:r w:rsidR="009A4D7A">
        <w:t>Technology and/or submission troubleshooting questions must be directed to the RFA coordinator via email.</w:t>
      </w:r>
    </w:p>
    <w:p w14:paraId="73733096" w14:textId="77777777" w:rsidR="00540743" w:rsidRDefault="00540743" w:rsidP="009A4D7A">
      <w:pPr>
        <w:pStyle w:val="NoSpacing"/>
      </w:pPr>
    </w:p>
    <w:p w14:paraId="251BF27D" w14:textId="77777777" w:rsidR="00540743" w:rsidRDefault="00540743" w:rsidP="009A4D7A">
      <w:pPr>
        <w:pStyle w:val="NoSpacing"/>
        <w:ind w:left="360"/>
        <w:rPr>
          <w:u w:val="single"/>
        </w:rPr>
      </w:pPr>
      <w:r w:rsidRPr="00013276">
        <w:rPr>
          <w:u w:val="single"/>
        </w:rPr>
        <w:t>Answers</w:t>
      </w:r>
    </w:p>
    <w:p w14:paraId="455544FB" w14:textId="77777777" w:rsidR="009A4D7A" w:rsidRPr="00013276" w:rsidRDefault="009A4D7A" w:rsidP="009A4D7A">
      <w:pPr>
        <w:pStyle w:val="NoSpacing"/>
        <w:ind w:left="360"/>
        <w:rPr>
          <w:u w:val="single"/>
        </w:rPr>
      </w:pPr>
    </w:p>
    <w:p w14:paraId="3C3272F6" w14:textId="77777777" w:rsidR="00540743" w:rsidRDefault="00540743" w:rsidP="009A4D7A">
      <w:pPr>
        <w:pStyle w:val="NoSpacing"/>
        <w:numPr>
          <w:ilvl w:val="0"/>
          <w:numId w:val="63"/>
        </w:numPr>
      </w:pPr>
      <w:r w:rsidRPr="00991E24">
        <w:t xml:space="preserve">The RFA Coordinator will post a written summary of the questions submitted, along with the corresponding answers, on the program website stated on the cover page. </w:t>
      </w:r>
    </w:p>
    <w:p w14:paraId="1ABA4544" w14:textId="77777777" w:rsidR="009A4D7A" w:rsidRDefault="009A4D7A" w:rsidP="009A4D7A">
      <w:pPr>
        <w:pStyle w:val="NoSpacing"/>
        <w:ind w:left="720"/>
      </w:pPr>
    </w:p>
    <w:p w14:paraId="76712121" w14:textId="77777777" w:rsidR="00540743" w:rsidRDefault="00540743" w:rsidP="009A4D7A">
      <w:pPr>
        <w:pStyle w:val="NoSpacing"/>
        <w:numPr>
          <w:ilvl w:val="0"/>
          <w:numId w:val="63"/>
        </w:numPr>
      </w:pPr>
      <w:r w:rsidRPr="00991E24">
        <w:t xml:space="preserve">Responses will be written and publicly posted at least seven (7) calendar days </w:t>
      </w:r>
      <w:r>
        <w:t>before</w:t>
      </w:r>
      <w:r w:rsidRPr="00991E24">
        <w:t xml:space="preserve"> the application deadline. </w:t>
      </w:r>
    </w:p>
    <w:p w14:paraId="56A11E09" w14:textId="77777777" w:rsidR="009A4D7A" w:rsidRDefault="009A4D7A" w:rsidP="009A4D7A">
      <w:pPr>
        <w:pStyle w:val="NoSpacing"/>
      </w:pPr>
    </w:p>
    <w:p w14:paraId="6D10E00D" w14:textId="77777777" w:rsidR="00540743" w:rsidRDefault="00540743" w:rsidP="009A4D7A">
      <w:pPr>
        <w:pStyle w:val="NoSpacing"/>
        <w:numPr>
          <w:ilvl w:val="0"/>
          <w:numId w:val="63"/>
        </w:numPr>
      </w:pPr>
      <w:r w:rsidRPr="00991E24">
        <w:t xml:space="preserve">All interested parties are responsible for going to the program website listed in this RFA to obtain a copy of the Question &amp; Answer Summary. </w:t>
      </w:r>
    </w:p>
    <w:p w14:paraId="3F62B382" w14:textId="77777777" w:rsidR="009A4D7A" w:rsidRDefault="009A4D7A" w:rsidP="009A4D7A">
      <w:pPr>
        <w:pStyle w:val="NoSpacing"/>
      </w:pPr>
    </w:p>
    <w:p w14:paraId="3B7056AC" w14:textId="77777777" w:rsidR="00540743" w:rsidRPr="00991E24" w:rsidRDefault="00540743" w:rsidP="009A4D7A">
      <w:pPr>
        <w:pStyle w:val="NoSpacing"/>
        <w:numPr>
          <w:ilvl w:val="0"/>
          <w:numId w:val="63"/>
        </w:numPr>
      </w:pPr>
      <w:r w:rsidRPr="00991E24">
        <w:t xml:space="preserve">Only those answers issued in writing on this website will be considered binding. </w:t>
      </w:r>
    </w:p>
    <w:p w14:paraId="1B6090BB" w14:textId="04ABDAFF" w:rsidR="00830003" w:rsidRDefault="00830003">
      <w:r>
        <w:br w:type="page"/>
      </w:r>
    </w:p>
    <w:p w14:paraId="4A225968" w14:textId="3990D247" w:rsidR="00A83F69" w:rsidRPr="00991E24" w:rsidRDefault="002B22D9" w:rsidP="00B719A2">
      <w:pPr>
        <w:pStyle w:val="NoSpacing"/>
        <w:spacing w:line="264" w:lineRule="auto"/>
        <w:rPr>
          <w:b/>
          <w:bCs/>
          <w:caps/>
        </w:rPr>
      </w:pPr>
      <w:r w:rsidRPr="00991E24">
        <w:rPr>
          <w:b/>
          <w:bCs/>
          <w:caps/>
        </w:rPr>
        <w:lastRenderedPageBreak/>
        <w:t>3</w:t>
      </w:r>
      <w:r w:rsidR="008F3376" w:rsidRPr="00991E24">
        <w:rPr>
          <w:b/>
          <w:bCs/>
          <w:caps/>
        </w:rPr>
        <w:t>. APPLICATION</w:t>
      </w:r>
      <w:r w:rsidRPr="00991E24">
        <w:rPr>
          <w:b/>
          <w:bCs/>
          <w:caps/>
        </w:rPr>
        <w:t xml:space="preserve"> Questions</w:t>
      </w:r>
    </w:p>
    <w:p w14:paraId="1A12C07B" w14:textId="77777777" w:rsidR="009A4D7A" w:rsidRDefault="009A4D7A" w:rsidP="009A4D7A">
      <w:pPr>
        <w:pStyle w:val="NoSpacing"/>
        <w:spacing w:line="264" w:lineRule="auto"/>
        <w:jc w:val="both"/>
      </w:pPr>
    </w:p>
    <w:p w14:paraId="1E22C2E1" w14:textId="0AFCAA02" w:rsidR="009A4D7A" w:rsidRDefault="009A4D7A" w:rsidP="009A4D7A">
      <w:pPr>
        <w:pStyle w:val="NoSpacing"/>
        <w:spacing w:line="264" w:lineRule="auto"/>
      </w:pPr>
      <w:r>
        <w:t xml:space="preserve">Review the </w:t>
      </w:r>
      <w:r w:rsidRPr="0020348A">
        <w:rPr>
          <w:b/>
          <w:bCs/>
        </w:rPr>
        <w:t>application workbook</w:t>
      </w:r>
      <w:r>
        <w:t xml:space="preserve"> available on the program website for complete instructions on how to answer and format each question. You are HIGHLY encouraged to save a copy of the application workbook, type your answers directly into the workbook, and then copy/paste your answers into the online form.</w:t>
      </w:r>
    </w:p>
    <w:p w14:paraId="17170CD7" w14:textId="77777777" w:rsidR="00062A60" w:rsidRPr="00991E24" w:rsidRDefault="005C1327" w:rsidP="009A4D7A">
      <w:pPr>
        <w:pStyle w:val="NoSpacing"/>
        <w:spacing w:before="240"/>
        <w:rPr>
          <w:b/>
          <w:bCs/>
        </w:rPr>
      </w:pPr>
      <w:r w:rsidRPr="00991E24">
        <w:rPr>
          <w:b/>
          <w:bCs/>
        </w:rPr>
        <w:t xml:space="preserve">Impacted </w:t>
      </w:r>
      <w:r w:rsidR="003B0F97" w:rsidRPr="00991E24">
        <w:rPr>
          <w:b/>
          <w:bCs/>
        </w:rPr>
        <w:t>Specialty Crop</w:t>
      </w:r>
      <w:r w:rsidRPr="00991E24">
        <w:rPr>
          <w:b/>
          <w:bCs/>
        </w:rPr>
        <w:t>(s)</w:t>
      </w:r>
      <w:r w:rsidR="003B0F97" w:rsidRPr="00991E24">
        <w:rPr>
          <w:b/>
          <w:bCs/>
        </w:rPr>
        <w:t>:</w:t>
      </w:r>
      <w:r w:rsidRPr="00991E24">
        <w:rPr>
          <w:b/>
          <w:bCs/>
        </w:rPr>
        <w:t xml:space="preserve"> </w:t>
      </w:r>
    </w:p>
    <w:p w14:paraId="7CC42C40" w14:textId="77777777" w:rsidR="009A4D7A" w:rsidRDefault="005C1327" w:rsidP="009A4D7A">
      <w:pPr>
        <w:pStyle w:val="NoSpacing"/>
        <w:numPr>
          <w:ilvl w:val="0"/>
          <w:numId w:val="46"/>
        </w:numPr>
        <w:spacing w:before="240"/>
        <w:ind w:left="1080"/>
      </w:pPr>
      <w:r w:rsidRPr="00991E24">
        <w:t xml:space="preserve">List </w:t>
      </w:r>
      <w:r w:rsidR="00932504" w:rsidRPr="00991E24">
        <w:t xml:space="preserve">the specific Maine-grown and harvested specialty crop(s) that relate to your application and the proposed minor equipment purchase. </w:t>
      </w:r>
    </w:p>
    <w:p w14:paraId="072EF479" w14:textId="38966597" w:rsidR="00F071D9" w:rsidRPr="00991E24" w:rsidRDefault="00F071D9" w:rsidP="009A4D7A">
      <w:pPr>
        <w:pStyle w:val="NoSpacing"/>
        <w:spacing w:before="240"/>
        <w:ind w:left="1080"/>
      </w:pPr>
      <w:r w:rsidRPr="00991E24">
        <w:t xml:space="preserve">Note: </w:t>
      </w:r>
      <w:r w:rsidR="001E35EA">
        <w:t xml:space="preserve">If the minor equipment </w:t>
      </w:r>
      <w:proofErr w:type="gramStart"/>
      <w:r w:rsidR="001E35EA">
        <w:t>will be</w:t>
      </w:r>
      <w:proofErr w:type="gramEnd"/>
      <w:r w:rsidR="001E35EA">
        <w:t xml:space="preserve"> used for value-added production, the applicant </w:t>
      </w:r>
      <w:r w:rsidR="00EF3755">
        <w:t>will need to attest</w:t>
      </w:r>
      <w:r w:rsidR="001E35EA">
        <w:t xml:space="preserve"> that all products processed on the equipment during the grant performance period shall consist of greater than 50% </w:t>
      </w:r>
      <w:r w:rsidR="00BC6DF9" w:rsidRPr="009A4D7A">
        <w:rPr>
          <w:rFonts w:cs="Times New Roman"/>
        </w:rPr>
        <w:t xml:space="preserve">Maine-grown and harvested </w:t>
      </w:r>
      <w:r w:rsidRPr="009A4D7A">
        <w:rPr>
          <w:rFonts w:cs="Times New Roman"/>
        </w:rPr>
        <w:t>specialty crop</w:t>
      </w:r>
      <w:r w:rsidR="00BC6DF9" w:rsidRPr="009A4D7A">
        <w:rPr>
          <w:rFonts w:cs="Times New Roman"/>
        </w:rPr>
        <w:t>s</w:t>
      </w:r>
      <w:r w:rsidRPr="009A4D7A">
        <w:rPr>
          <w:rFonts w:cs="Times New Roman"/>
        </w:rPr>
        <w:t xml:space="preserve"> by weight, exclusive of added water.</w:t>
      </w:r>
    </w:p>
    <w:p w14:paraId="1FCCEF01" w14:textId="2E9D08A6" w:rsidR="00E967F0" w:rsidRPr="00991E24" w:rsidRDefault="009F1BAF" w:rsidP="009A4D7A">
      <w:pPr>
        <w:pStyle w:val="NoSpacing"/>
        <w:spacing w:before="240"/>
        <w:ind w:left="360"/>
      </w:pPr>
      <w:r w:rsidRPr="00991E24">
        <w:rPr>
          <w:b/>
          <w:bCs/>
        </w:rPr>
        <w:t>P</w:t>
      </w:r>
      <w:r w:rsidR="00CB0830" w:rsidRPr="00991E24">
        <w:rPr>
          <w:b/>
          <w:bCs/>
        </w:rPr>
        <w:t>roblem</w:t>
      </w:r>
      <w:r w:rsidR="001758BB" w:rsidRPr="00991E24">
        <w:rPr>
          <w:b/>
          <w:bCs/>
        </w:rPr>
        <w:t xml:space="preserve"> Statement</w:t>
      </w:r>
      <w:r w:rsidR="003A7A85" w:rsidRPr="00991E24">
        <w:rPr>
          <w:b/>
          <w:bCs/>
        </w:rPr>
        <w:t>:</w:t>
      </w:r>
    </w:p>
    <w:p w14:paraId="2DAC67B5" w14:textId="40833BC2" w:rsidR="00181120" w:rsidRPr="00991E24" w:rsidRDefault="004C73CC" w:rsidP="009A4D7A">
      <w:pPr>
        <w:pStyle w:val="NoSpacing"/>
        <w:numPr>
          <w:ilvl w:val="1"/>
          <w:numId w:val="40"/>
        </w:numPr>
        <w:spacing w:before="240" w:after="240"/>
        <w:ind w:left="1080"/>
      </w:pPr>
      <w:r w:rsidRPr="00991E24">
        <w:t>Problem</w:t>
      </w:r>
      <w:r w:rsidR="00181120" w:rsidRPr="00991E24">
        <w:t xml:space="preserve">: </w:t>
      </w:r>
      <w:r w:rsidR="002B22D9" w:rsidRPr="00991E24">
        <w:t xml:space="preserve">Clearly and succinctly </w:t>
      </w:r>
      <w:r w:rsidR="00181120" w:rsidRPr="00991E24">
        <w:t xml:space="preserve">describe an existing problem, gap, or need </w:t>
      </w:r>
      <w:r w:rsidR="007A5D01" w:rsidRPr="00991E24">
        <w:t xml:space="preserve">related </w:t>
      </w:r>
      <w:r w:rsidR="005C1327" w:rsidRPr="00991E24">
        <w:t xml:space="preserve">to the impacted </w:t>
      </w:r>
      <w:r w:rsidR="00CE31A1" w:rsidRPr="00991E24">
        <w:t>specialty crop</w:t>
      </w:r>
      <w:r w:rsidR="005C1327" w:rsidRPr="00991E24">
        <w:t>(s)</w:t>
      </w:r>
      <w:r w:rsidR="00CE31A1" w:rsidRPr="00991E24">
        <w:t xml:space="preserve"> </w:t>
      </w:r>
      <w:r w:rsidR="007A2B7F" w:rsidRPr="00991E24">
        <w:t xml:space="preserve">that the purchase of </w:t>
      </w:r>
      <w:r w:rsidR="00CB0830" w:rsidRPr="00991E24">
        <w:t>minor</w:t>
      </w:r>
      <w:r w:rsidR="007A2B7F" w:rsidRPr="00991E24">
        <w:t xml:space="preserve"> equipment will help to resolve.</w:t>
      </w:r>
    </w:p>
    <w:p w14:paraId="5AD2B714" w14:textId="7954C7EE" w:rsidR="007A2B7F" w:rsidRPr="00991E24" w:rsidRDefault="004C73CC" w:rsidP="009A4D7A">
      <w:pPr>
        <w:pStyle w:val="NoSpacing"/>
        <w:numPr>
          <w:ilvl w:val="1"/>
          <w:numId w:val="40"/>
        </w:numPr>
        <w:spacing w:before="240"/>
        <w:ind w:left="1080"/>
      </w:pPr>
      <w:r w:rsidRPr="00991E24">
        <w:t>Resolution</w:t>
      </w:r>
      <w:r w:rsidR="00B27BA2" w:rsidRPr="00991E24">
        <w:t>:</w:t>
      </w:r>
      <w:r w:rsidRPr="00991E24">
        <w:t xml:space="preserve"> Clearly and succinctly describe </w:t>
      </w:r>
      <w:r w:rsidR="00A97D00" w:rsidRPr="00991E24">
        <w:t xml:space="preserve">the functions of the proposed minor equipment and </w:t>
      </w:r>
      <w:r w:rsidR="00F10DC5" w:rsidRPr="00991E24">
        <w:t xml:space="preserve">how the equipment will </w:t>
      </w:r>
      <w:r w:rsidR="000B1F96" w:rsidRPr="00991E24">
        <w:t xml:space="preserve">help to </w:t>
      </w:r>
      <w:r w:rsidR="00F10DC5" w:rsidRPr="00991E24">
        <w:t>resolve the stated problem</w:t>
      </w:r>
      <w:r w:rsidR="00CB0830" w:rsidRPr="00991E24">
        <w:t>.</w:t>
      </w:r>
    </w:p>
    <w:p w14:paraId="36507959" w14:textId="7985E335" w:rsidR="00CB0830" w:rsidRDefault="00CA532F" w:rsidP="009A4D7A">
      <w:pPr>
        <w:pStyle w:val="NoSpacing"/>
        <w:spacing w:before="240"/>
        <w:ind w:left="360"/>
        <w:rPr>
          <w:b/>
          <w:bCs/>
        </w:rPr>
      </w:pPr>
      <w:r>
        <w:rPr>
          <w:b/>
          <w:bCs/>
        </w:rPr>
        <w:t>Funding Priority Alignment</w:t>
      </w:r>
    </w:p>
    <w:p w14:paraId="65268B77" w14:textId="71EB4019" w:rsidR="00181120" w:rsidRPr="00991E24" w:rsidRDefault="00F0485F" w:rsidP="009A4D7A">
      <w:pPr>
        <w:pStyle w:val="NoSpacing"/>
        <w:numPr>
          <w:ilvl w:val="0"/>
          <w:numId w:val="47"/>
        </w:numPr>
        <w:spacing w:before="240"/>
        <w:ind w:left="1080"/>
      </w:pPr>
      <w:r w:rsidRPr="00991E24">
        <w:t xml:space="preserve">Clearly and succinctly describe how the minor equipment will </w:t>
      </w:r>
      <w:r w:rsidR="000B1F96" w:rsidRPr="00991E24">
        <w:t xml:space="preserve">help the applicant to </w:t>
      </w:r>
      <w:r w:rsidR="00D4245C" w:rsidRPr="00991E24">
        <w:t xml:space="preserve">achieve positive outcomes related to </w:t>
      </w:r>
      <w:r w:rsidR="00D4245C" w:rsidRPr="00991E24">
        <w:rPr>
          <w:b/>
          <w:bCs/>
          <w:u w:val="single"/>
        </w:rPr>
        <w:t xml:space="preserve">ONE </w:t>
      </w:r>
      <w:r w:rsidR="00D4245C" w:rsidRPr="00991E24">
        <w:t>of the following priority areas:</w:t>
      </w:r>
    </w:p>
    <w:p w14:paraId="29364EE5" w14:textId="534451BE" w:rsidR="00534EC8" w:rsidRPr="001956AB" w:rsidRDefault="00D4245C" w:rsidP="009A4D7A">
      <w:pPr>
        <w:pStyle w:val="NoSpacing"/>
        <w:numPr>
          <w:ilvl w:val="0"/>
          <w:numId w:val="59"/>
        </w:numPr>
        <w:spacing w:before="240" w:after="240"/>
        <w:ind w:left="1800"/>
        <w:rPr>
          <w:rFonts w:cs="Times New Roman"/>
        </w:rPr>
      </w:pPr>
      <w:r w:rsidRPr="00991E24">
        <w:rPr>
          <w:rFonts w:cs="Times New Roman"/>
        </w:rPr>
        <w:t xml:space="preserve">Local Food Consumption: </w:t>
      </w:r>
      <w:r w:rsidR="007B4D8B" w:rsidRPr="00991E24">
        <w:rPr>
          <w:rFonts w:cs="Times New Roman"/>
        </w:rPr>
        <w:t xml:space="preserve">Minor equipment that will likely impact the </w:t>
      </w:r>
      <w:hyperlink r:id="rId24" w:history="1">
        <w:r w:rsidR="007B4D8B" w:rsidRPr="00991E24">
          <w:rPr>
            <w:rStyle w:val="Hyperlink"/>
            <w:rFonts w:cs="Times New Roman"/>
          </w:rPr>
          <w:t>Maine Won’t Wait Climate Action Plan</w:t>
        </w:r>
      </w:hyperlink>
      <w:r w:rsidR="007B4D8B" w:rsidRPr="00991E24">
        <w:rPr>
          <w:rFonts w:cs="Times New Roman"/>
        </w:rPr>
        <w:t xml:space="preserve"> efforts to strengthen Maine’s food economy by increasing the amount of food consumed in Maine from state specialty crop producers to 30% by 2030.</w:t>
      </w:r>
    </w:p>
    <w:p w14:paraId="1CD02483" w14:textId="5CFDC9A7" w:rsidR="00AE738B" w:rsidRPr="00A14001" w:rsidRDefault="00534EC8" w:rsidP="009A4D7A">
      <w:pPr>
        <w:pStyle w:val="NoSpacing"/>
        <w:numPr>
          <w:ilvl w:val="0"/>
          <w:numId w:val="59"/>
        </w:numPr>
        <w:spacing w:before="240"/>
        <w:ind w:left="1800"/>
        <w:rPr>
          <w:rFonts w:cs="Times New Roman"/>
        </w:rPr>
      </w:pPr>
      <w:r w:rsidRPr="00991E24">
        <w:rPr>
          <w:rFonts w:cs="Times New Roman"/>
        </w:rPr>
        <w:t xml:space="preserve">Market Access: </w:t>
      </w:r>
      <w:r w:rsidR="007B4D8B" w:rsidRPr="00991E24">
        <w:rPr>
          <w:rFonts w:cs="Times New Roman"/>
        </w:rPr>
        <w:t>Minor equipment that will increase market access of one or more Maine-grown and harvested specialty crops by alleviating supply chain disruptions for specialty crop inputs, processing, and/or distribution.</w:t>
      </w:r>
    </w:p>
    <w:p w14:paraId="59C7B02A" w14:textId="75191A5F" w:rsidR="007B4D8B" w:rsidRPr="00991E24" w:rsidRDefault="00534EC8" w:rsidP="009A4D7A">
      <w:pPr>
        <w:pStyle w:val="NoSpacing"/>
        <w:numPr>
          <w:ilvl w:val="0"/>
          <w:numId w:val="59"/>
        </w:numPr>
        <w:spacing w:before="240"/>
        <w:ind w:left="1800"/>
        <w:rPr>
          <w:rFonts w:cs="Times New Roman"/>
        </w:rPr>
      </w:pPr>
      <w:r w:rsidRPr="00991E24">
        <w:rPr>
          <w:rFonts w:cs="Times New Roman"/>
        </w:rPr>
        <w:t xml:space="preserve">Food Safety: </w:t>
      </w:r>
      <w:r w:rsidR="007B4D8B" w:rsidRPr="00991E24">
        <w:rPr>
          <w:rFonts w:cs="Times New Roman"/>
        </w:rPr>
        <w:t xml:space="preserve">Minor equipment that will enhance the competitiveness of Maine-grown and harvested specialty crops by improving food safety. </w:t>
      </w:r>
    </w:p>
    <w:p w14:paraId="49F044DE" w14:textId="190CE174" w:rsidR="00062A60" w:rsidRPr="00991E24" w:rsidRDefault="003A7A85" w:rsidP="009A4D7A">
      <w:pPr>
        <w:pStyle w:val="NoSpacing"/>
        <w:spacing w:before="240"/>
        <w:ind w:left="360"/>
      </w:pPr>
      <w:r w:rsidRPr="00991E24">
        <w:rPr>
          <w:b/>
          <w:bCs/>
        </w:rPr>
        <w:t xml:space="preserve">Impact </w:t>
      </w:r>
      <w:r w:rsidR="007D1268" w:rsidRPr="00991E24">
        <w:rPr>
          <w:b/>
          <w:bCs/>
        </w:rPr>
        <w:t>on</w:t>
      </w:r>
      <w:r w:rsidRPr="00991E24">
        <w:rPr>
          <w:b/>
          <w:bCs/>
        </w:rPr>
        <w:t xml:space="preserve"> </w:t>
      </w:r>
      <w:r w:rsidR="00B13176" w:rsidRPr="00991E24">
        <w:rPr>
          <w:b/>
          <w:bCs/>
        </w:rPr>
        <w:t>Applicant Farm</w:t>
      </w:r>
      <w:r w:rsidR="00E53FB0" w:rsidRPr="00991E24">
        <w:rPr>
          <w:b/>
          <w:bCs/>
        </w:rPr>
        <w:t xml:space="preserve"> Operational Capacity</w:t>
      </w:r>
      <w:r w:rsidRPr="00991E24">
        <w:rPr>
          <w:b/>
          <w:bCs/>
        </w:rPr>
        <w:t>:</w:t>
      </w:r>
      <w:r w:rsidRPr="00991E24">
        <w:t xml:space="preserve"> </w:t>
      </w:r>
    </w:p>
    <w:p w14:paraId="2297B029" w14:textId="218EC274" w:rsidR="009204D7" w:rsidRPr="00991E24" w:rsidRDefault="003A7A85" w:rsidP="009A4D7A">
      <w:pPr>
        <w:pStyle w:val="NoSpacing"/>
        <w:numPr>
          <w:ilvl w:val="0"/>
          <w:numId w:val="48"/>
        </w:numPr>
        <w:spacing w:before="240"/>
        <w:ind w:left="1080"/>
      </w:pPr>
      <w:r w:rsidRPr="00991E24">
        <w:t>Clearly and succinctly describe how funding will impact the applicant’s operational capacity</w:t>
      </w:r>
      <w:r w:rsidR="00586570" w:rsidRPr="00991E24">
        <w:t xml:space="preserve">. Please provide specific estimated measures for improved </w:t>
      </w:r>
      <w:r w:rsidR="00586570" w:rsidRPr="00991E24">
        <w:lastRenderedPageBreak/>
        <w:t>sales, distribution, and</w:t>
      </w:r>
      <w:r w:rsidR="00F743F8" w:rsidRPr="00991E24">
        <w:t>/</w:t>
      </w:r>
      <w:r w:rsidR="00586570" w:rsidRPr="00991E24">
        <w:t xml:space="preserve">or </w:t>
      </w:r>
      <w:r w:rsidR="00F743F8" w:rsidRPr="00991E24">
        <w:t>operational</w:t>
      </w:r>
      <w:r w:rsidR="00586570" w:rsidRPr="00991E24">
        <w:t xml:space="preserve"> effectiveness. Please </w:t>
      </w:r>
      <w:r w:rsidR="00EF1D35" w:rsidRPr="00991E24">
        <w:t xml:space="preserve">provide estimated one-year impact results in either </w:t>
      </w:r>
      <w:r w:rsidR="00FC08C8" w:rsidRPr="00991E24">
        <w:t xml:space="preserve">sales </w:t>
      </w:r>
      <w:r w:rsidR="00EF1D35" w:rsidRPr="00991E24">
        <w:t>dollars</w:t>
      </w:r>
      <w:r w:rsidR="00FC08C8" w:rsidRPr="00991E24">
        <w:t xml:space="preserve">, </w:t>
      </w:r>
      <w:r w:rsidR="00EF1D35" w:rsidRPr="00991E24">
        <w:t xml:space="preserve">pounds </w:t>
      </w:r>
      <w:r w:rsidR="00FC08C8" w:rsidRPr="00991E24">
        <w:t>of additional produce grown</w:t>
      </w:r>
      <w:r w:rsidR="009C6BB9" w:rsidRPr="00991E24">
        <w:t xml:space="preserve"> and sold, or another data metric relevant to the anticipated outcomes of the minor equipment purchase.</w:t>
      </w:r>
      <w:r w:rsidR="00072BE6" w:rsidRPr="00991E24">
        <w:t xml:space="preserve"> This should demonstrate a clear vision for how the funds will impact operational capacity and how the impact will be measured. </w:t>
      </w:r>
    </w:p>
    <w:p w14:paraId="0F47F360" w14:textId="75A81E36" w:rsidR="009204D7" w:rsidRPr="00991E24" w:rsidRDefault="00830003" w:rsidP="009A4D7A">
      <w:pPr>
        <w:pStyle w:val="NoSpacing"/>
        <w:spacing w:before="240"/>
        <w:ind w:left="360"/>
        <w:rPr>
          <w:b/>
          <w:bCs/>
        </w:rPr>
      </w:pPr>
      <w:r w:rsidRPr="00830003">
        <w:rPr>
          <w:b/>
          <w:bCs/>
        </w:rPr>
        <w:t>Benefit to Maine’s Agricultural Economy</w:t>
      </w:r>
      <w:r w:rsidR="00F743F8" w:rsidRPr="00991E24">
        <w:rPr>
          <w:b/>
          <w:bCs/>
        </w:rPr>
        <w:t>:</w:t>
      </w:r>
    </w:p>
    <w:p w14:paraId="1DF755EF" w14:textId="64E79327" w:rsidR="003A7A85" w:rsidRDefault="006A501B" w:rsidP="009A4D7A">
      <w:pPr>
        <w:pStyle w:val="NoSpacing"/>
        <w:numPr>
          <w:ilvl w:val="0"/>
          <w:numId w:val="49"/>
        </w:numPr>
        <w:spacing w:before="240"/>
        <w:ind w:left="1080"/>
      </w:pPr>
      <w:r w:rsidRPr="00991E24">
        <w:t xml:space="preserve">Clearly and succinctly describe how funding </w:t>
      </w:r>
      <w:r w:rsidR="003A7A85" w:rsidRPr="00991E24">
        <w:t xml:space="preserve">will likely benefit any additional parties (e.g., Maine farmers and producers, </w:t>
      </w:r>
      <w:r w:rsidR="00463C8F" w:rsidRPr="00991E24">
        <w:t xml:space="preserve">food processors, retailers, </w:t>
      </w:r>
      <w:r w:rsidR="003A7A85" w:rsidRPr="00991E24">
        <w:t xml:space="preserve">clients, consumers, program participants, </w:t>
      </w:r>
      <w:r w:rsidR="00AC0877" w:rsidRPr="00991E24">
        <w:t xml:space="preserve">commodity groups, stakeholders, </w:t>
      </w:r>
      <w:r w:rsidR="003A7A85" w:rsidRPr="00991E24">
        <w:t xml:space="preserve">etc.).  This should demonstrate a clear vision for </w:t>
      </w:r>
      <w:r w:rsidR="00463C8F" w:rsidRPr="00991E24">
        <w:t>whom</w:t>
      </w:r>
      <w:r w:rsidR="00B95F2D" w:rsidRPr="00991E24">
        <w:t xml:space="preserve"> </w:t>
      </w:r>
      <w:r w:rsidR="003A7A85" w:rsidRPr="00991E24">
        <w:t>the funds will benefit</w:t>
      </w:r>
      <w:r w:rsidR="00B95F2D" w:rsidRPr="00991E24">
        <w:t xml:space="preserve"> (other than the applicant)</w:t>
      </w:r>
      <w:r w:rsidR="003A7A85" w:rsidRPr="00991E24">
        <w:t xml:space="preserve"> and how the impact will be measured. </w:t>
      </w:r>
    </w:p>
    <w:p w14:paraId="1DE12E3C" w14:textId="77777777" w:rsidR="00344131" w:rsidRPr="00991E24" w:rsidRDefault="00291FC8" w:rsidP="009A4D7A">
      <w:pPr>
        <w:pStyle w:val="NoSpacing"/>
        <w:spacing w:before="240"/>
        <w:ind w:left="360"/>
      </w:pPr>
      <w:r w:rsidRPr="00991E24">
        <w:rPr>
          <w:b/>
          <w:bCs/>
        </w:rPr>
        <w:t>Budget:</w:t>
      </w:r>
      <w:r w:rsidRPr="00991E24">
        <w:t xml:space="preserve"> </w:t>
      </w:r>
    </w:p>
    <w:p w14:paraId="35C8D3D8" w14:textId="153B2E62" w:rsidR="00830003" w:rsidRDefault="00492E06" w:rsidP="009A4D7A">
      <w:pPr>
        <w:pStyle w:val="NoSpacing"/>
        <w:numPr>
          <w:ilvl w:val="0"/>
          <w:numId w:val="50"/>
        </w:numPr>
        <w:spacing w:before="240"/>
        <w:ind w:left="1080"/>
      </w:pPr>
      <w:r w:rsidRPr="00991E24">
        <w:t>P</w:t>
      </w:r>
      <w:r w:rsidR="00291FC8" w:rsidRPr="00991E24">
        <w:t xml:space="preserve">rovide a fully itemized and justified budget that is free of mathematical errors and unallowable costs and demonstrates strong cost-effectiveness. The budget should clearly align with </w:t>
      </w:r>
      <w:r w:rsidR="003535E1" w:rsidRPr="00991E24">
        <w:t>the</w:t>
      </w:r>
      <w:r w:rsidR="003535E1" w:rsidRPr="00B05D01">
        <w:t xml:space="preserve"> purpose, </w:t>
      </w:r>
      <w:r w:rsidR="00291FC8" w:rsidRPr="00B05D01">
        <w:t xml:space="preserve">proposed activities, </w:t>
      </w:r>
      <w:r w:rsidR="00291FC8" w:rsidRPr="00991E24">
        <w:t>anticipated outcomes</w:t>
      </w:r>
      <w:r w:rsidR="009C78AA" w:rsidRPr="00991E24">
        <w:t>, and the submitted vendor quote</w:t>
      </w:r>
      <w:r w:rsidR="00291FC8" w:rsidRPr="00991E24">
        <w:t>.</w:t>
      </w:r>
      <w:r w:rsidR="00767DDD" w:rsidRPr="00991E24">
        <w:t xml:space="preserve"> </w:t>
      </w:r>
      <w:r w:rsidR="00505D81" w:rsidRPr="00991E24">
        <w:t xml:space="preserve">Itemize </w:t>
      </w:r>
      <w:r w:rsidR="00803F28" w:rsidRPr="00991E24">
        <w:t xml:space="preserve">the </w:t>
      </w:r>
      <w:r w:rsidR="00A14001">
        <w:t xml:space="preserve">total acquisition </w:t>
      </w:r>
      <w:r w:rsidR="00803F28" w:rsidRPr="00991E24">
        <w:t xml:space="preserve">cost of </w:t>
      </w:r>
      <w:r w:rsidR="00505D81" w:rsidRPr="00991E24">
        <w:t>each minor equipment item separat</w:t>
      </w:r>
      <w:r w:rsidR="00505D81" w:rsidRPr="00A14001">
        <w:t>ely</w:t>
      </w:r>
      <w:r w:rsidR="00803F28" w:rsidRPr="00A14001">
        <w:t xml:space="preserve"> (do not place shipping, handling, delivery, </w:t>
      </w:r>
      <w:r w:rsidR="00A91279" w:rsidRPr="00A14001">
        <w:t xml:space="preserve">attachment, component, </w:t>
      </w:r>
      <w:r w:rsidR="00A14001" w:rsidRPr="00A14001">
        <w:t>or modification</w:t>
      </w:r>
      <w:r w:rsidR="00A91279" w:rsidRPr="00A14001">
        <w:t xml:space="preserve"> on a line separate from the related equipment unit).</w:t>
      </w:r>
      <w:r w:rsidR="00A91279" w:rsidRPr="00991E24">
        <w:t xml:space="preserve"> </w:t>
      </w:r>
    </w:p>
    <w:p w14:paraId="3CB36214" w14:textId="35890A43" w:rsidR="009A4D7A" w:rsidRPr="00991E24" w:rsidRDefault="00830003" w:rsidP="00830003">
      <w:r>
        <w:br w:type="page"/>
      </w:r>
    </w:p>
    <w:p w14:paraId="6D94FE24" w14:textId="0BC21BE1" w:rsidR="00E76970" w:rsidRPr="00991E24" w:rsidRDefault="009A4D7A" w:rsidP="00B719A2">
      <w:pPr>
        <w:pStyle w:val="NoSpacing"/>
        <w:numPr>
          <w:ilvl w:val="0"/>
          <w:numId w:val="45"/>
        </w:numPr>
        <w:spacing w:line="264" w:lineRule="auto"/>
        <w:ind w:left="360"/>
        <w:rPr>
          <w:b/>
          <w:bCs/>
          <w:caps/>
        </w:rPr>
      </w:pPr>
      <w:r>
        <w:rPr>
          <w:b/>
          <w:bCs/>
          <w:caps/>
        </w:rPr>
        <w:lastRenderedPageBreak/>
        <w:t xml:space="preserve">Required </w:t>
      </w:r>
      <w:r w:rsidR="00E76970" w:rsidRPr="00991E24">
        <w:rPr>
          <w:b/>
          <w:bCs/>
          <w:caps/>
        </w:rPr>
        <w:t xml:space="preserve">Supplemental Documentation </w:t>
      </w:r>
    </w:p>
    <w:p w14:paraId="3D347FAB" w14:textId="77777777" w:rsidR="00725176" w:rsidRDefault="00725176" w:rsidP="00B719A2">
      <w:pPr>
        <w:pStyle w:val="NoSpacing"/>
        <w:spacing w:line="264" w:lineRule="auto"/>
      </w:pPr>
    </w:p>
    <w:p w14:paraId="1E01E892" w14:textId="00EE2E15" w:rsidR="00A14001" w:rsidRDefault="00A163EC" w:rsidP="009A4D7A">
      <w:pPr>
        <w:pStyle w:val="NoSpacing"/>
        <w:spacing w:line="264" w:lineRule="auto"/>
      </w:pPr>
      <w:r w:rsidRPr="009A4D7A">
        <w:rPr>
          <w:b/>
          <w:bCs/>
        </w:rPr>
        <w:t xml:space="preserve">Applicants are required to submit a current and valid </w:t>
      </w:r>
      <w:r w:rsidR="009A4D7A" w:rsidRPr="009A4D7A">
        <w:rPr>
          <w:b/>
          <w:bCs/>
        </w:rPr>
        <w:t xml:space="preserve">vendor </w:t>
      </w:r>
      <w:r w:rsidRPr="009A4D7A">
        <w:rPr>
          <w:b/>
          <w:bCs/>
        </w:rPr>
        <w:t xml:space="preserve">quote </w:t>
      </w:r>
      <w:r w:rsidRPr="00991E24">
        <w:t xml:space="preserve">(dated on or after January </w:t>
      </w:r>
      <w:r w:rsidRPr="00A14001">
        <w:t xml:space="preserve">1, 2026) for each minor equipment item that will be purchased with grant funds. </w:t>
      </w:r>
    </w:p>
    <w:p w14:paraId="2D32054E" w14:textId="77777777" w:rsidR="009A4D7A" w:rsidRDefault="009A4D7A" w:rsidP="009A4D7A">
      <w:pPr>
        <w:pStyle w:val="NoSpacing"/>
        <w:spacing w:line="264" w:lineRule="auto"/>
      </w:pPr>
    </w:p>
    <w:p w14:paraId="721375F4" w14:textId="2B101F9C" w:rsidR="00A14001" w:rsidRPr="00A14001" w:rsidRDefault="00A14001" w:rsidP="00A14001">
      <w:pPr>
        <w:pStyle w:val="BodyText"/>
        <w:spacing w:after="120" w:line="264" w:lineRule="auto"/>
        <w:ind w:right="101"/>
        <w:rPr>
          <w:rFonts w:asciiTheme="minorHAnsi" w:hAnsiTheme="minorHAnsi"/>
        </w:rPr>
      </w:pPr>
      <w:r>
        <w:rPr>
          <w:rFonts w:asciiTheme="minorHAnsi" w:hAnsiTheme="minorHAnsi"/>
        </w:rPr>
        <w:t>When</w:t>
      </w:r>
      <w:r w:rsidRPr="00A14001">
        <w:rPr>
          <w:rFonts w:asciiTheme="minorHAnsi" w:hAnsiTheme="minorHAnsi"/>
        </w:rPr>
        <w:t xml:space="preserve"> submi</w:t>
      </w:r>
      <w:r>
        <w:rPr>
          <w:rFonts w:asciiTheme="minorHAnsi" w:hAnsiTheme="minorHAnsi"/>
        </w:rPr>
        <w:t>tting the</w:t>
      </w:r>
      <w:r w:rsidRPr="00A14001">
        <w:rPr>
          <w:rFonts w:asciiTheme="minorHAnsi" w:hAnsiTheme="minorHAnsi"/>
        </w:rPr>
        <w:t xml:space="preserve"> required supplemental </w:t>
      </w:r>
      <w:r w:rsidR="00725176">
        <w:rPr>
          <w:rFonts w:asciiTheme="minorHAnsi" w:hAnsiTheme="minorHAnsi"/>
        </w:rPr>
        <w:t>documentation</w:t>
      </w:r>
      <w:r w:rsidRPr="00A14001">
        <w:rPr>
          <w:rFonts w:asciiTheme="minorHAnsi" w:hAnsiTheme="minorHAnsi"/>
        </w:rPr>
        <w:t>:</w:t>
      </w:r>
    </w:p>
    <w:p w14:paraId="64DD1252" w14:textId="29F5F56F" w:rsidR="00A14001" w:rsidRPr="00725176" w:rsidRDefault="00A14001" w:rsidP="00A14001">
      <w:pPr>
        <w:pStyle w:val="BodyText"/>
        <w:numPr>
          <w:ilvl w:val="0"/>
          <w:numId w:val="54"/>
        </w:numPr>
        <w:spacing w:after="120" w:line="264" w:lineRule="auto"/>
        <w:ind w:right="101"/>
        <w:rPr>
          <w:rFonts w:asciiTheme="minorHAnsi" w:hAnsiTheme="minorHAnsi"/>
          <w:b/>
          <w:bCs/>
        </w:rPr>
      </w:pPr>
      <w:r w:rsidRPr="00725176">
        <w:rPr>
          <w:rFonts w:asciiTheme="minorHAnsi" w:hAnsiTheme="minorHAnsi"/>
          <w:b/>
          <w:bCs/>
        </w:rPr>
        <w:t>Email subject line</w:t>
      </w:r>
      <w:r w:rsidR="00725176">
        <w:rPr>
          <w:rFonts w:asciiTheme="minorHAnsi" w:hAnsiTheme="minorHAnsi"/>
          <w:b/>
          <w:bCs/>
        </w:rPr>
        <w:t xml:space="preserve"> </w:t>
      </w:r>
      <w:r w:rsidRPr="00725176">
        <w:rPr>
          <w:rFonts w:asciiTheme="minorHAnsi" w:hAnsiTheme="minorHAnsi"/>
          <w:b/>
          <w:bCs/>
        </w:rPr>
        <w:t>MUST be: ARDSCBGPEQUIP – BUSINESS NAME</w:t>
      </w:r>
    </w:p>
    <w:p w14:paraId="6970D99F" w14:textId="695F1A42" w:rsidR="00A14001" w:rsidRPr="00991E24" w:rsidRDefault="00A14001" w:rsidP="00A14001">
      <w:pPr>
        <w:pStyle w:val="BodyText"/>
        <w:numPr>
          <w:ilvl w:val="1"/>
          <w:numId w:val="54"/>
        </w:numPr>
        <w:spacing w:after="120" w:line="264" w:lineRule="auto"/>
        <w:ind w:right="101"/>
        <w:rPr>
          <w:rFonts w:asciiTheme="minorHAnsi" w:hAnsiTheme="minorHAnsi"/>
        </w:rPr>
      </w:pPr>
      <w:r>
        <w:rPr>
          <w:rFonts w:asciiTheme="minorHAnsi" w:hAnsiTheme="minorHAnsi"/>
        </w:rPr>
        <w:t xml:space="preserve">Failure to have the subject line correct may result in </w:t>
      </w:r>
      <w:r w:rsidR="009A4D7A">
        <w:rPr>
          <w:rFonts w:asciiTheme="minorHAnsi" w:hAnsiTheme="minorHAnsi"/>
        </w:rPr>
        <w:t xml:space="preserve">supplemental </w:t>
      </w:r>
      <w:r>
        <w:rPr>
          <w:rFonts w:asciiTheme="minorHAnsi" w:hAnsiTheme="minorHAnsi"/>
        </w:rPr>
        <w:t>documentation not being attached to the application</w:t>
      </w:r>
      <w:r w:rsidR="009A4D7A">
        <w:rPr>
          <w:rFonts w:asciiTheme="minorHAnsi" w:hAnsiTheme="minorHAnsi"/>
        </w:rPr>
        <w:t xml:space="preserve"> and application disqualification.</w:t>
      </w:r>
    </w:p>
    <w:p w14:paraId="07172AE4" w14:textId="3C63228D" w:rsidR="00A14001" w:rsidRPr="00A14001" w:rsidRDefault="00A14001" w:rsidP="00A14001">
      <w:pPr>
        <w:pStyle w:val="BodyText"/>
        <w:numPr>
          <w:ilvl w:val="0"/>
          <w:numId w:val="54"/>
        </w:numPr>
        <w:spacing w:after="120" w:line="264" w:lineRule="auto"/>
        <w:ind w:right="101"/>
        <w:rPr>
          <w:rFonts w:asciiTheme="minorHAnsi" w:hAnsiTheme="minorHAnsi"/>
        </w:rPr>
      </w:pPr>
      <w:r w:rsidRPr="00A14001">
        <w:rPr>
          <w:rFonts w:asciiTheme="minorHAnsi" w:hAnsiTheme="minorHAnsi"/>
        </w:rPr>
        <w:t xml:space="preserve">Supplemental documents </w:t>
      </w:r>
      <w:r w:rsidR="00830003">
        <w:rPr>
          <w:rFonts w:asciiTheme="minorHAnsi" w:hAnsiTheme="minorHAnsi"/>
        </w:rPr>
        <w:t>should</w:t>
      </w:r>
      <w:r w:rsidRPr="00A14001">
        <w:rPr>
          <w:rFonts w:asciiTheme="minorHAnsi" w:hAnsiTheme="minorHAnsi"/>
        </w:rPr>
        <w:t xml:space="preserve"> be saved and submitted as </w:t>
      </w:r>
      <w:proofErr w:type="gramStart"/>
      <w:r w:rsidRPr="00A14001">
        <w:rPr>
          <w:rFonts w:asciiTheme="minorHAnsi" w:hAnsiTheme="minorHAnsi"/>
        </w:rPr>
        <w:t>PDF (.</w:t>
      </w:r>
      <w:proofErr w:type="gramEnd"/>
      <w:r w:rsidRPr="00A14001">
        <w:rPr>
          <w:rFonts w:asciiTheme="minorHAnsi" w:hAnsiTheme="minorHAnsi"/>
        </w:rPr>
        <w:t>pdf)</w:t>
      </w:r>
      <w:r w:rsidR="00830003">
        <w:rPr>
          <w:rFonts w:asciiTheme="minorHAnsi" w:hAnsiTheme="minorHAnsi"/>
        </w:rPr>
        <w:t>,</w:t>
      </w:r>
      <w:r w:rsidRPr="00A14001">
        <w:rPr>
          <w:rFonts w:asciiTheme="minorHAnsi" w:hAnsiTheme="minorHAnsi"/>
        </w:rPr>
        <w:t xml:space="preserve"> </w:t>
      </w:r>
      <w:proofErr w:type="gramStart"/>
      <w:r w:rsidRPr="00A14001">
        <w:rPr>
          <w:rFonts w:asciiTheme="minorHAnsi" w:hAnsiTheme="minorHAnsi"/>
        </w:rPr>
        <w:t>Word (.</w:t>
      </w:r>
      <w:proofErr w:type="gramEnd"/>
      <w:r w:rsidRPr="00A14001">
        <w:rPr>
          <w:rFonts w:asciiTheme="minorHAnsi" w:hAnsiTheme="minorHAnsi"/>
        </w:rPr>
        <w:t xml:space="preserve">doc or .docx) </w:t>
      </w:r>
      <w:r w:rsidR="00830003">
        <w:rPr>
          <w:rFonts w:asciiTheme="minorHAnsi" w:hAnsiTheme="minorHAnsi"/>
        </w:rPr>
        <w:t xml:space="preserve">or PNG </w:t>
      </w:r>
      <w:r w:rsidRPr="00A14001">
        <w:rPr>
          <w:rFonts w:asciiTheme="minorHAnsi" w:hAnsiTheme="minorHAnsi"/>
        </w:rPr>
        <w:t>file(s).</w:t>
      </w:r>
    </w:p>
    <w:p w14:paraId="64756DFA" w14:textId="4FDE1102" w:rsidR="00EC0F85" w:rsidRPr="00A14001" w:rsidRDefault="00A163EC" w:rsidP="00A14001">
      <w:pPr>
        <w:pStyle w:val="BodyText"/>
        <w:numPr>
          <w:ilvl w:val="0"/>
          <w:numId w:val="54"/>
        </w:numPr>
        <w:spacing w:before="120" w:after="120" w:line="264" w:lineRule="auto"/>
        <w:ind w:right="101"/>
        <w:rPr>
          <w:rFonts w:asciiTheme="minorHAnsi" w:hAnsiTheme="minorHAnsi"/>
        </w:rPr>
      </w:pPr>
      <w:r w:rsidRPr="00A14001">
        <w:rPr>
          <w:rFonts w:asciiTheme="minorHAnsi" w:hAnsiTheme="minorHAnsi"/>
        </w:rPr>
        <w:t xml:space="preserve">Quotes </w:t>
      </w:r>
      <w:r w:rsidR="00881E56">
        <w:rPr>
          <w:rFonts w:asciiTheme="minorHAnsi" w:hAnsiTheme="minorHAnsi"/>
        </w:rPr>
        <w:t xml:space="preserve">must be dated and </w:t>
      </w:r>
      <w:r w:rsidRPr="00A14001">
        <w:rPr>
          <w:rFonts w:asciiTheme="minorHAnsi" w:hAnsiTheme="minorHAnsi"/>
        </w:rPr>
        <w:t>may be in the form of a written sales estimate, a catalog</w:t>
      </w:r>
      <w:r w:rsidR="00881E56">
        <w:rPr>
          <w:rFonts w:asciiTheme="minorHAnsi" w:hAnsiTheme="minorHAnsi"/>
        </w:rPr>
        <w:t xml:space="preserve"> page</w:t>
      </w:r>
      <w:r w:rsidR="001E35EA" w:rsidRPr="00A14001">
        <w:rPr>
          <w:rFonts w:asciiTheme="minorHAnsi" w:hAnsiTheme="minorHAnsi"/>
        </w:rPr>
        <w:t>,</w:t>
      </w:r>
      <w:r w:rsidRPr="00A14001">
        <w:rPr>
          <w:rFonts w:asciiTheme="minorHAnsi" w:hAnsiTheme="minorHAnsi"/>
        </w:rPr>
        <w:t xml:space="preserve"> </w:t>
      </w:r>
      <w:r w:rsidR="00193D62" w:rsidRPr="00A14001">
        <w:rPr>
          <w:rFonts w:asciiTheme="minorHAnsi" w:hAnsiTheme="minorHAnsi"/>
        </w:rPr>
        <w:t>an</w:t>
      </w:r>
      <w:r w:rsidRPr="00A14001">
        <w:rPr>
          <w:rFonts w:asciiTheme="minorHAnsi" w:hAnsiTheme="minorHAnsi"/>
        </w:rPr>
        <w:t xml:space="preserve"> online vendor pri</w:t>
      </w:r>
      <w:r w:rsidR="00881E56">
        <w:rPr>
          <w:rFonts w:asciiTheme="minorHAnsi" w:hAnsiTheme="minorHAnsi"/>
        </w:rPr>
        <w:t>ce</w:t>
      </w:r>
      <w:r w:rsidRPr="00A14001">
        <w:rPr>
          <w:rFonts w:asciiTheme="minorHAnsi" w:hAnsiTheme="minorHAnsi"/>
        </w:rPr>
        <w:t>, or a binding quote provided by a commercial vendor.</w:t>
      </w:r>
    </w:p>
    <w:p w14:paraId="7A91FBD9" w14:textId="77777777" w:rsidR="00A14001" w:rsidRPr="00A14001" w:rsidRDefault="00A14001" w:rsidP="00A14001">
      <w:pPr>
        <w:pStyle w:val="BodyText"/>
        <w:numPr>
          <w:ilvl w:val="0"/>
          <w:numId w:val="54"/>
        </w:numPr>
        <w:spacing w:after="120" w:line="264" w:lineRule="auto"/>
        <w:ind w:right="101"/>
        <w:rPr>
          <w:rFonts w:asciiTheme="minorHAnsi" w:hAnsiTheme="minorHAnsi"/>
        </w:rPr>
      </w:pPr>
      <w:r w:rsidRPr="00A14001">
        <w:rPr>
          <w:rFonts w:asciiTheme="minorHAnsi" w:hAnsiTheme="minorHAnsi"/>
        </w:rPr>
        <w:t xml:space="preserve">Vendor quotes must minimally include </w:t>
      </w:r>
      <w:proofErr w:type="gramStart"/>
      <w:r w:rsidRPr="00A14001">
        <w:rPr>
          <w:rFonts w:asciiTheme="minorHAnsi" w:hAnsiTheme="minorHAnsi"/>
        </w:rPr>
        <w:t>all of</w:t>
      </w:r>
      <w:proofErr w:type="gramEnd"/>
      <w:r w:rsidRPr="00A14001">
        <w:rPr>
          <w:rFonts w:asciiTheme="minorHAnsi" w:hAnsiTheme="minorHAnsi"/>
        </w:rPr>
        <w:t xml:space="preserve"> the following: </w:t>
      </w:r>
    </w:p>
    <w:p w14:paraId="4D77A9D8" w14:textId="6CD12CE8" w:rsidR="00A14001" w:rsidRPr="00A14001" w:rsidRDefault="00A14001" w:rsidP="00457B93">
      <w:pPr>
        <w:pStyle w:val="BodyText"/>
        <w:numPr>
          <w:ilvl w:val="1"/>
          <w:numId w:val="54"/>
        </w:numPr>
        <w:ind w:right="101"/>
        <w:rPr>
          <w:rFonts w:asciiTheme="minorHAnsi" w:hAnsiTheme="minorHAnsi"/>
        </w:rPr>
      </w:pPr>
      <w:r w:rsidRPr="00A14001">
        <w:rPr>
          <w:rFonts w:asciiTheme="minorHAnsi" w:hAnsiTheme="minorHAnsi"/>
        </w:rPr>
        <w:t>the date the quote was generated</w:t>
      </w:r>
      <w:r w:rsidR="00881E56">
        <w:rPr>
          <w:rFonts w:asciiTheme="minorHAnsi" w:hAnsiTheme="minorHAnsi"/>
        </w:rPr>
        <w:t>,</w:t>
      </w:r>
    </w:p>
    <w:p w14:paraId="02BBAC26" w14:textId="43D90BC3" w:rsidR="00A14001" w:rsidRPr="00A14001" w:rsidRDefault="00A14001" w:rsidP="00457B93">
      <w:pPr>
        <w:pStyle w:val="BodyText"/>
        <w:numPr>
          <w:ilvl w:val="1"/>
          <w:numId w:val="54"/>
        </w:numPr>
        <w:ind w:right="101"/>
        <w:rPr>
          <w:rFonts w:asciiTheme="minorHAnsi" w:hAnsiTheme="minorHAnsi"/>
        </w:rPr>
      </w:pPr>
      <w:r w:rsidRPr="00A14001">
        <w:rPr>
          <w:rFonts w:asciiTheme="minorHAnsi" w:hAnsiTheme="minorHAnsi"/>
        </w:rPr>
        <w:t xml:space="preserve">the </w:t>
      </w:r>
      <w:proofErr w:type="gramStart"/>
      <w:r w:rsidRPr="00A14001">
        <w:rPr>
          <w:rFonts w:asciiTheme="minorHAnsi" w:hAnsiTheme="minorHAnsi"/>
        </w:rPr>
        <w:t>vendor</w:t>
      </w:r>
      <w:proofErr w:type="gramEnd"/>
      <w:r w:rsidRPr="00A14001">
        <w:rPr>
          <w:rFonts w:asciiTheme="minorHAnsi" w:hAnsiTheme="minorHAnsi"/>
        </w:rPr>
        <w:t xml:space="preserve"> name</w:t>
      </w:r>
      <w:r w:rsidR="00881E56">
        <w:rPr>
          <w:rFonts w:asciiTheme="minorHAnsi" w:hAnsiTheme="minorHAnsi"/>
        </w:rPr>
        <w:t>,</w:t>
      </w:r>
    </w:p>
    <w:p w14:paraId="74C7D7C3" w14:textId="70A9A61D" w:rsidR="00A14001" w:rsidRPr="00A14001" w:rsidRDefault="00A14001" w:rsidP="00457B93">
      <w:pPr>
        <w:pStyle w:val="BodyText"/>
        <w:numPr>
          <w:ilvl w:val="1"/>
          <w:numId w:val="54"/>
        </w:numPr>
        <w:ind w:right="101"/>
        <w:rPr>
          <w:rFonts w:asciiTheme="minorHAnsi" w:hAnsiTheme="minorHAnsi"/>
        </w:rPr>
      </w:pPr>
      <w:r w:rsidRPr="00A14001">
        <w:rPr>
          <w:rFonts w:asciiTheme="minorHAnsi" w:hAnsiTheme="minorHAnsi"/>
        </w:rPr>
        <w:t>the equipment name</w:t>
      </w:r>
      <w:r w:rsidR="00881E56">
        <w:rPr>
          <w:rFonts w:asciiTheme="minorHAnsi" w:hAnsiTheme="minorHAnsi"/>
        </w:rPr>
        <w:t>,</w:t>
      </w:r>
    </w:p>
    <w:p w14:paraId="3902B885" w14:textId="6288E4F5" w:rsidR="00881E56" w:rsidRPr="00881E56" w:rsidRDefault="00881E56" w:rsidP="00457B93">
      <w:pPr>
        <w:pStyle w:val="BodyText"/>
        <w:numPr>
          <w:ilvl w:val="1"/>
          <w:numId w:val="54"/>
        </w:numPr>
        <w:ind w:right="101"/>
        <w:rPr>
          <w:rFonts w:asciiTheme="minorHAnsi" w:hAnsiTheme="minorHAnsi"/>
        </w:rPr>
      </w:pPr>
      <w:r w:rsidRPr="00A14001">
        <w:rPr>
          <w:rFonts w:asciiTheme="minorHAnsi" w:hAnsiTheme="minorHAnsi"/>
        </w:rPr>
        <w:t xml:space="preserve">an itemized breakdown of all costs </w:t>
      </w:r>
      <w:r>
        <w:rPr>
          <w:rFonts w:asciiTheme="minorHAnsi" w:hAnsiTheme="minorHAnsi"/>
        </w:rPr>
        <w:t>included in the acquisition cost of each item, and</w:t>
      </w:r>
    </w:p>
    <w:p w14:paraId="277266FD" w14:textId="1512B86E" w:rsidR="00830003" w:rsidRDefault="00881E56" w:rsidP="00457B93">
      <w:pPr>
        <w:pStyle w:val="BodyText"/>
        <w:numPr>
          <w:ilvl w:val="1"/>
          <w:numId w:val="54"/>
        </w:numPr>
        <w:ind w:right="101"/>
        <w:rPr>
          <w:rFonts w:asciiTheme="minorHAnsi" w:hAnsiTheme="minorHAnsi"/>
        </w:rPr>
      </w:pPr>
      <w:r>
        <w:rPr>
          <w:rFonts w:asciiTheme="minorHAnsi" w:hAnsiTheme="minorHAnsi"/>
        </w:rPr>
        <w:t xml:space="preserve">the </w:t>
      </w:r>
      <w:r w:rsidR="00A14001" w:rsidRPr="00A14001">
        <w:rPr>
          <w:rFonts w:asciiTheme="minorHAnsi" w:hAnsiTheme="minorHAnsi"/>
        </w:rPr>
        <w:t xml:space="preserve">total acquisition cost of each item. </w:t>
      </w:r>
    </w:p>
    <w:p w14:paraId="0A3A09D7" w14:textId="77777777" w:rsidR="00830003" w:rsidRDefault="00830003">
      <w:pPr>
        <w:rPr>
          <w:rFonts w:eastAsia="Arial" w:cs="Arial"/>
          <w:kern w:val="0"/>
          <w14:ligatures w14:val="none"/>
        </w:rPr>
      </w:pPr>
      <w:r>
        <w:br w:type="page"/>
      </w:r>
    </w:p>
    <w:p w14:paraId="19F6B2D3" w14:textId="6A10F420" w:rsidR="007D650D" w:rsidRDefault="002B22D9" w:rsidP="00B719A2">
      <w:pPr>
        <w:pStyle w:val="NoSpacing"/>
        <w:numPr>
          <w:ilvl w:val="0"/>
          <w:numId w:val="45"/>
        </w:numPr>
        <w:spacing w:line="264" w:lineRule="auto"/>
        <w:ind w:left="360"/>
        <w:rPr>
          <w:b/>
          <w:bCs/>
          <w:caps/>
        </w:rPr>
      </w:pPr>
      <w:r w:rsidRPr="00991E24">
        <w:rPr>
          <w:b/>
          <w:bCs/>
          <w:caps/>
        </w:rPr>
        <w:lastRenderedPageBreak/>
        <w:t>Scoring Rubric</w:t>
      </w:r>
    </w:p>
    <w:p w14:paraId="0BB57C40" w14:textId="77777777" w:rsidR="00A93B36" w:rsidRPr="003543C4" w:rsidRDefault="00A93B36" w:rsidP="00A93B36">
      <w:pPr>
        <w:pStyle w:val="NoSpacing"/>
        <w:spacing w:line="264" w:lineRule="auto"/>
        <w:ind w:left="360"/>
        <w:rPr>
          <w:b/>
          <w:bCs/>
          <w:caps/>
        </w:rPr>
      </w:pPr>
    </w:p>
    <w:tbl>
      <w:tblPr>
        <w:tblStyle w:val="TableGrid"/>
        <w:tblW w:w="10260" w:type="dxa"/>
        <w:tblInd w:w="-545" w:type="dxa"/>
        <w:tblLayout w:type="fixed"/>
        <w:tblLook w:val="04A0" w:firstRow="1" w:lastRow="0" w:firstColumn="1" w:lastColumn="0" w:noHBand="0" w:noVBand="1"/>
      </w:tblPr>
      <w:tblGrid>
        <w:gridCol w:w="2340"/>
        <w:gridCol w:w="6570"/>
        <w:gridCol w:w="1350"/>
      </w:tblGrid>
      <w:tr w:rsidR="005963A1" w:rsidRPr="00991E24" w14:paraId="73CC86A3" w14:textId="262ACC7F" w:rsidTr="005963A1">
        <w:tc>
          <w:tcPr>
            <w:tcW w:w="2340" w:type="dxa"/>
          </w:tcPr>
          <w:p w14:paraId="2E038781" w14:textId="75F15674" w:rsidR="005963A1" w:rsidRPr="008E41F4" w:rsidRDefault="005963A1" w:rsidP="008E41F4">
            <w:pPr>
              <w:pStyle w:val="NoSpacing"/>
              <w:rPr>
                <w:rFonts w:eastAsia="Times New Roman" w:cs="Times New Roman"/>
                <w:b/>
                <w:bCs/>
                <w:kern w:val="0"/>
                <w:sz w:val="23"/>
                <w:szCs w:val="23"/>
                <w14:ligatures w14:val="none"/>
              </w:rPr>
            </w:pPr>
            <w:r w:rsidRPr="008E41F4">
              <w:rPr>
                <w:rFonts w:eastAsia="Times New Roman" w:cs="Times New Roman"/>
                <w:b/>
                <w:bCs/>
                <w:kern w:val="0"/>
                <w:sz w:val="23"/>
                <w:szCs w:val="23"/>
                <w14:ligatures w14:val="none"/>
              </w:rPr>
              <w:t>Criteria</w:t>
            </w:r>
          </w:p>
        </w:tc>
        <w:tc>
          <w:tcPr>
            <w:tcW w:w="6570" w:type="dxa"/>
          </w:tcPr>
          <w:p w14:paraId="587237AE" w14:textId="3F69870A" w:rsidR="005963A1" w:rsidRPr="008E41F4" w:rsidRDefault="005963A1" w:rsidP="008E41F4">
            <w:pPr>
              <w:pStyle w:val="NoSpacing"/>
              <w:rPr>
                <w:rFonts w:eastAsia="Times New Roman" w:cs="Times New Roman"/>
                <w:b/>
                <w:bCs/>
                <w:kern w:val="0"/>
                <w:sz w:val="23"/>
                <w:szCs w:val="23"/>
                <w14:ligatures w14:val="none"/>
              </w:rPr>
            </w:pPr>
            <w:r w:rsidRPr="008E41F4">
              <w:rPr>
                <w:rFonts w:eastAsia="Times New Roman" w:cs="Times New Roman"/>
                <w:b/>
                <w:bCs/>
                <w:kern w:val="0"/>
                <w:sz w:val="23"/>
                <w:szCs w:val="23"/>
                <w14:ligatures w14:val="none"/>
              </w:rPr>
              <w:t>Description</w:t>
            </w:r>
          </w:p>
        </w:tc>
        <w:tc>
          <w:tcPr>
            <w:tcW w:w="1350" w:type="dxa"/>
          </w:tcPr>
          <w:p w14:paraId="63F8C697" w14:textId="77777777" w:rsidR="005963A1" w:rsidRPr="00991E24" w:rsidRDefault="005963A1" w:rsidP="00B719A2">
            <w:pPr>
              <w:pStyle w:val="NoSpacing"/>
              <w:spacing w:line="264" w:lineRule="auto"/>
              <w:rPr>
                <w:rFonts w:eastAsia="Times New Roman" w:cs="Times New Roman"/>
                <w:b/>
                <w:bCs/>
                <w:kern w:val="0"/>
                <w14:ligatures w14:val="none"/>
              </w:rPr>
            </w:pPr>
            <w:r w:rsidRPr="00991E24">
              <w:rPr>
                <w:rFonts w:eastAsia="Times New Roman" w:cs="Times New Roman"/>
                <w:b/>
                <w:bCs/>
                <w:kern w:val="0"/>
                <w14:ligatures w14:val="none"/>
              </w:rPr>
              <w:t xml:space="preserve">Points </w:t>
            </w:r>
          </w:p>
          <w:p w14:paraId="52F3D9B6" w14:textId="1230A9FB" w:rsidR="005963A1" w:rsidRPr="00991E24" w:rsidRDefault="005963A1" w:rsidP="00B719A2">
            <w:pPr>
              <w:pStyle w:val="NoSpacing"/>
              <w:spacing w:line="264" w:lineRule="auto"/>
              <w:rPr>
                <w:rFonts w:eastAsia="Times New Roman" w:cs="Times New Roman"/>
                <w:b/>
                <w:bCs/>
                <w:kern w:val="0"/>
                <w14:ligatures w14:val="none"/>
              </w:rPr>
            </w:pPr>
            <w:r w:rsidRPr="00991E24">
              <w:rPr>
                <w:rFonts w:eastAsia="Times New Roman" w:cs="Times New Roman"/>
                <w:b/>
                <w:bCs/>
                <w:kern w:val="0"/>
                <w14:ligatures w14:val="none"/>
              </w:rPr>
              <w:t>Available</w:t>
            </w:r>
          </w:p>
        </w:tc>
      </w:tr>
      <w:tr w:rsidR="005963A1" w:rsidRPr="00991E24" w14:paraId="7B37D40E" w14:textId="77777777" w:rsidTr="005963A1">
        <w:tc>
          <w:tcPr>
            <w:tcW w:w="2340" w:type="dxa"/>
          </w:tcPr>
          <w:p w14:paraId="5C693445" w14:textId="4782EFCE" w:rsidR="005963A1" w:rsidRPr="008E41F4" w:rsidRDefault="005963A1" w:rsidP="008E41F4">
            <w:pPr>
              <w:pStyle w:val="NoSpacing"/>
              <w:rPr>
                <w:b/>
                <w:bCs/>
                <w:sz w:val="23"/>
                <w:szCs w:val="23"/>
              </w:rPr>
            </w:pPr>
            <w:r w:rsidRPr="008E41F4">
              <w:rPr>
                <w:b/>
                <w:bCs/>
                <w:sz w:val="23"/>
                <w:szCs w:val="23"/>
              </w:rPr>
              <w:t>Vendor Quote</w:t>
            </w:r>
          </w:p>
        </w:tc>
        <w:tc>
          <w:tcPr>
            <w:tcW w:w="6570" w:type="dxa"/>
          </w:tcPr>
          <w:p w14:paraId="4B072697" w14:textId="1D7CE4DE" w:rsidR="005963A1" w:rsidRPr="008E41F4" w:rsidRDefault="005963A1" w:rsidP="008E41F4">
            <w:pPr>
              <w:pStyle w:val="NoSpacing"/>
              <w:rPr>
                <w:rFonts w:eastAsia="Times New Roman" w:cs="Times New Roman"/>
                <w:kern w:val="0"/>
                <w:sz w:val="23"/>
                <w:szCs w:val="23"/>
                <w14:ligatures w14:val="none"/>
              </w:rPr>
            </w:pPr>
            <w:r w:rsidRPr="008E41F4">
              <w:rPr>
                <w:rFonts w:eastAsia="Times New Roman" w:cs="Times New Roman"/>
                <w:kern w:val="0"/>
                <w:sz w:val="23"/>
                <w:szCs w:val="23"/>
                <w14:ligatures w14:val="none"/>
              </w:rPr>
              <w:t xml:space="preserve">A vendor quote </w:t>
            </w:r>
            <w:r>
              <w:rPr>
                <w:rFonts w:eastAsia="Times New Roman" w:cs="Times New Roman"/>
                <w:kern w:val="0"/>
                <w:sz w:val="23"/>
                <w:szCs w:val="23"/>
                <w14:ligatures w14:val="none"/>
              </w:rPr>
              <w:t>must</w:t>
            </w:r>
            <w:r w:rsidRPr="008E41F4">
              <w:rPr>
                <w:rFonts w:eastAsia="Times New Roman" w:cs="Times New Roman"/>
                <w:kern w:val="0"/>
                <w:sz w:val="23"/>
                <w:szCs w:val="23"/>
                <w14:ligatures w14:val="none"/>
              </w:rPr>
              <w:t xml:space="preserve"> be su</w:t>
            </w:r>
            <w:r>
              <w:rPr>
                <w:rFonts w:eastAsia="Times New Roman" w:cs="Times New Roman"/>
                <w:kern w:val="0"/>
                <w:sz w:val="23"/>
                <w:szCs w:val="23"/>
                <w14:ligatures w14:val="none"/>
              </w:rPr>
              <w:t xml:space="preserve">bmitted </w:t>
            </w:r>
            <w:r w:rsidR="00FC06B6">
              <w:rPr>
                <w:rFonts w:eastAsia="Times New Roman" w:cs="Times New Roman"/>
                <w:kern w:val="0"/>
                <w:sz w:val="23"/>
                <w:szCs w:val="23"/>
                <w14:ligatures w14:val="none"/>
              </w:rPr>
              <w:t xml:space="preserve">for each piece of minor equipment requested </w:t>
            </w:r>
            <w:r>
              <w:rPr>
                <w:rFonts w:eastAsia="Times New Roman" w:cs="Times New Roman"/>
                <w:kern w:val="0"/>
                <w:sz w:val="23"/>
                <w:szCs w:val="23"/>
                <w14:ligatures w14:val="none"/>
              </w:rPr>
              <w:t>with the application</w:t>
            </w:r>
            <w:r w:rsidR="00CA532F">
              <w:rPr>
                <w:rFonts w:eastAsia="Times New Roman" w:cs="Times New Roman"/>
                <w:kern w:val="0"/>
                <w:sz w:val="23"/>
                <w:szCs w:val="23"/>
                <w14:ligatures w14:val="none"/>
              </w:rPr>
              <w:t>.</w:t>
            </w:r>
          </w:p>
        </w:tc>
        <w:tc>
          <w:tcPr>
            <w:tcW w:w="1350" w:type="dxa"/>
            <w:vAlign w:val="center"/>
          </w:tcPr>
          <w:p w14:paraId="1F1E76B7" w14:textId="77777777" w:rsidR="005963A1" w:rsidRPr="00991E24" w:rsidRDefault="005963A1" w:rsidP="00B719A2">
            <w:pPr>
              <w:pStyle w:val="NoSpacing"/>
              <w:spacing w:line="264" w:lineRule="auto"/>
              <w:jc w:val="center"/>
              <w:rPr>
                <w:rFonts w:eastAsia="Times New Roman" w:cs="Times New Roman"/>
                <w:b/>
                <w:bCs/>
                <w:kern w:val="0"/>
                <w14:ligatures w14:val="none"/>
              </w:rPr>
            </w:pPr>
            <w:r w:rsidRPr="00991E24">
              <w:rPr>
                <w:rFonts w:eastAsia="Times New Roman" w:cs="Times New Roman"/>
                <w:b/>
                <w:bCs/>
                <w:kern w:val="0"/>
                <w14:ligatures w14:val="none"/>
              </w:rPr>
              <w:t>Pass/</w:t>
            </w:r>
          </w:p>
          <w:p w14:paraId="42D4DD3A" w14:textId="5B27C0DB" w:rsidR="005963A1" w:rsidRPr="00991E24" w:rsidRDefault="005963A1" w:rsidP="00B719A2">
            <w:pPr>
              <w:pStyle w:val="NoSpacing"/>
              <w:spacing w:line="264" w:lineRule="auto"/>
              <w:jc w:val="center"/>
              <w:rPr>
                <w:rFonts w:eastAsia="Times New Roman" w:cs="Times New Roman"/>
                <w:b/>
                <w:bCs/>
                <w:kern w:val="0"/>
                <w14:ligatures w14:val="none"/>
              </w:rPr>
            </w:pPr>
            <w:r w:rsidRPr="00991E24">
              <w:rPr>
                <w:rFonts w:eastAsia="Times New Roman" w:cs="Times New Roman"/>
                <w:b/>
                <w:bCs/>
                <w:kern w:val="0"/>
                <w14:ligatures w14:val="none"/>
              </w:rPr>
              <w:t>Fail</w:t>
            </w:r>
          </w:p>
        </w:tc>
      </w:tr>
      <w:tr w:rsidR="005963A1" w:rsidRPr="00991E24" w14:paraId="385E71D4" w14:textId="6FF3F015" w:rsidTr="005963A1">
        <w:tc>
          <w:tcPr>
            <w:tcW w:w="2340" w:type="dxa"/>
          </w:tcPr>
          <w:p w14:paraId="1BE602D2" w14:textId="77777777" w:rsidR="005963A1" w:rsidRPr="008E41F4" w:rsidRDefault="005963A1" w:rsidP="008E41F4">
            <w:pPr>
              <w:pStyle w:val="NoSpacing"/>
              <w:rPr>
                <w:b/>
                <w:bCs/>
                <w:sz w:val="23"/>
                <w:szCs w:val="23"/>
              </w:rPr>
            </w:pPr>
            <w:r w:rsidRPr="008E41F4">
              <w:rPr>
                <w:b/>
                <w:bCs/>
                <w:sz w:val="23"/>
                <w:szCs w:val="23"/>
              </w:rPr>
              <w:t xml:space="preserve">Impacted Specialty Crop(s): </w:t>
            </w:r>
          </w:p>
          <w:p w14:paraId="08561FB1" w14:textId="72F77F92" w:rsidR="005963A1" w:rsidRPr="008E41F4" w:rsidRDefault="005963A1" w:rsidP="008E41F4">
            <w:pPr>
              <w:pStyle w:val="NoSpacing"/>
              <w:rPr>
                <w:rFonts w:eastAsia="Times New Roman" w:cs="Times New Roman"/>
                <w:b/>
                <w:bCs/>
                <w:kern w:val="0"/>
                <w:sz w:val="23"/>
                <w:szCs w:val="23"/>
                <w14:ligatures w14:val="none"/>
              </w:rPr>
            </w:pPr>
          </w:p>
        </w:tc>
        <w:tc>
          <w:tcPr>
            <w:tcW w:w="6570" w:type="dxa"/>
          </w:tcPr>
          <w:p w14:paraId="6B0A822B" w14:textId="5B64D93C" w:rsidR="00A14001" w:rsidRPr="00CA532F" w:rsidRDefault="005963A1" w:rsidP="008E41F4">
            <w:pPr>
              <w:pStyle w:val="NoSpacing"/>
            </w:pPr>
            <w:r w:rsidRPr="008E41F4">
              <w:rPr>
                <w:rFonts w:eastAsia="Times New Roman" w:cs="Times New Roman"/>
                <w:kern w:val="0"/>
                <w:sz w:val="23"/>
                <w:szCs w:val="23"/>
                <w14:ligatures w14:val="none"/>
              </w:rPr>
              <w:t xml:space="preserve">Scoring will be based on the clarity of the </w:t>
            </w:r>
            <w:r w:rsidRPr="008E41F4">
              <w:rPr>
                <w:sz w:val="23"/>
                <w:szCs w:val="23"/>
              </w:rPr>
              <w:t>specific Maine-grown and harvested specialty crop(s) th</w:t>
            </w:r>
            <w:r w:rsidRPr="00A14001">
              <w:t xml:space="preserve">at relate to the application and the proposed minor equipment purchase. </w:t>
            </w:r>
            <w:r w:rsidR="00A14001" w:rsidRPr="00A14001">
              <w:t xml:space="preserve">Failure to list the specific specialty crop(s) will </w:t>
            </w:r>
            <w:r w:rsidR="00A14001">
              <w:t>result in disqualification.</w:t>
            </w:r>
          </w:p>
        </w:tc>
        <w:tc>
          <w:tcPr>
            <w:tcW w:w="1350" w:type="dxa"/>
            <w:vAlign w:val="center"/>
          </w:tcPr>
          <w:p w14:paraId="7C4E5514" w14:textId="631C680F" w:rsidR="005963A1" w:rsidRPr="00991E24" w:rsidRDefault="005963A1" w:rsidP="00B719A2">
            <w:pPr>
              <w:pStyle w:val="NoSpacing"/>
              <w:spacing w:line="264" w:lineRule="auto"/>
              <w:jc w:val="center"/>
              <w:rPr>
                <w:rFonts w:eastAsia="Times New Roman" w:cs="Times New Roman"/>
                <w:b/>
                <w:bCs/>
                <w:kern w:val="0"/>
                <w14:ligatures w14:val="none"/>
              </w:rPr>
            </w:pPr>
            <w:r>
              <w:rPr>
                <w:rFonts w:eastAsia="Times New Roman" w:cs="Times New Roman"/>
                <w:b/>
                <w:bCs/>
                <w:kern w:val="0"/>
                <w14:ligatures w14:val="none"/>
              </w:rPr>
              <w:t>5</w:t>
            </w:r>
          </w:p>
        </w:tc>
      </w:tr>
      <w:tr w:rsidR="005963A1" w:rsidRPr="00991E24" w14:paraId="63C11BC6" w14:textId="77777777" w:rsidTr="005963A1">
        <w:tc>
          <w:tcPr>
            <w:tcW w:w="2340" w:type="dxa"/>
          </w:tcPr>
          <w:p w14:paraId="025374C4" w14:textId="39147A2F" w:rsidR="005963A1" w:rsidRPr="008E41F4" w:rsidRDefault="005963A1" w:rsidP="008E41F4">
            <w:pPr>
              <w:pStyle w:val="NoSpacing"/>
              <w:rPr>
                <w:sz w:val="23"/>
                <w:szCs w:val="23"/>
              </w:rPr>
            </w:pPr>
            <w:r w:rsidRPr="008E41F4">
              <w:rPr>
                <w:b/>
                <w:bCs/>
                <w:sz w:val="23"/>
                <w:szCs w:val="23"/>
              </w:rPr>
              <w:t>Problem Statement</w:t>
            </w:r>
          </w:p>
          <w:p w14:paraId="32253AB0" w14:textId="77777777" w:rsidR="005963A1" w:rsidRPr="008E41F4" w:rsidRDefault="005963A1" w:rsidP="008E41F4">
            <w:pPr>
              <w:pStyle w:val="NoSpacing"/>
              <w:rPr>
                <w:rFonts w:eastAsia="Times New Roman" w:cs="Times New Roman"/>
                <w:b/>
                <w:bCs/>
                <w:kern w:val="0"/>
                <w:sz w:val="23"/>
                <w:szCs w:val="23"/>
                <w14:ligatures w14:val="none"/>
              </w:rPr>
            </w:pPr>
          </w:p>
        </w:tc>
        <w:tc>
          <w:tcPr>
            <w:tcW w:w="6570" w:type="dxa"/>
          </w:tcPr>
          <w:p w14:paraId="59493320" w14:textId="3816380C" w:rsidR="005963A1" w:rsidRPr="008E41F4" w:rsidRDefault="005963A1" w:rsidP="008E41F4">
            <w:pPr>
              <w:pStyle w:val="NoSpacing"/>
              <w:rPr>
                <w:rFonts w:eastAsia="Times New Roman" w:cs="Times New Roman"/>
                <w:kern w:val="0"/>
                <w:sz w:val="23"/>
                <w:szCs w:val="23"/>
                <w14:ligatures w14:val="none"/>
              </w:rPr>
            </w:pPr>
            <w:r w:rsidRPr="008E41F4">
              <w:rPr>
                <w:rFonts w:eastAsia="Times New Roman" w:cs="Times New Roman"/>
                <w:kern w:val="0"/>
                <w:sz w:val="23"/>
                <w:szCs w:val="23"/>
                <w14:ligatures w14:val="none"/>
              </w:rPr>
              <w:t xml:space="preserve">Scoring will be based on the clarity of the description of the problem and how the equipment will help to resolve the stated problem. </w:t>
            </w:r>
          </w:p>
        </w:tc>
        <w:tc>
          <w:tcPr>
            <w:tcW w:w="1350" w:type="dxa"/>
            <w:vAlign w:val="center"/>
          </w:tcPr>
          <w:p w14:paraId="414DE118" w14:textId="68409377" w:rsidR="005963A1" w:rsidRPr="00991E24" w:rsidRDefault="00A14001" w:rsidP="00B719A2">
            <w:pPr>
              <w:pStyle w:val="NoSpacing"/>
              <w:spacing w:line="264" w:lineRule="auto"/>
              <w:jc w:val="center"/>
              <w:rPr>
                <w:rFonts w:eastAsia="Times New Roman" w:cs="Times New Roman"/>
                <w:b/>
                <w:bCs/>
                <w:kern w:val="0"/>
                <w14:ligatures w14:val="none"/>
              </w:rPr>
            </w:pPr>
            <w:r>
              <w:rPr>
                <w:rFonts w:eastAsia="Times New Roman" w:cs="Times New Roman"/>
                <w:b/>
                <w:bCs/>
                <w:kern w:val="0"/>
                <w14:ligatures w14:val="none"/>
              </w:rPr>
              <w:t>10</w:t>
            </w:r>
          </w:p>
        </w:tc>
      </w:tr>
      <w:tr w:rsidR="005963A1" w:rsidRPr="00991E24" w14:paraId="3BE9CA92" w14:textId="77777777" w:rsidTr="005963A1">
        <w:tc>
          <w:tcPr>
            <w:tcW w:w="2340" w:type="dxa"/>
          </w:tcPr>
          <w:p w14:paraId="0BB50DC1" w14:textId="3693E4F5" w:rsidR="005963A1" w:rsidRPr="008E41F4" w:rsidRDefault="00CA532F" w:rsidP="008E41F4">
            <w:pPr>
              <w:pStyle w:val="NoSpacing"/>
              <w:rPr>
                <w:rFonts w:eastAsia="Times New Roman" w:cs="Times New Roman"/>
                <w:b/>
                <w:bCs/>
                <w:kern w:val="0"/>
                <w:sz w:val="23"/>
                <w:szCs w:val="23"/>
                <w14:ligatures w14:val="none"/>
              </w:rPr>
            </w:pPr>
            <w:r>
              <w:rPr>
                <w:b/>
                <w:bCs/>
              </w:rPr>
              <w:t>Funding Priority Alignment</w:t>
            </w:r>
          </w:p>
        </w:tc>
        <w:tc>
          <w:tcPr>
            <w:tcW w:w="6570" w:type="dxa"/>
          </w:tcPr>
          <w:p w14:paraId="3BDD4D0E" w14:textId="2EDE9A81" w:rsidR="005963A1" w:rsidRPr="008E41F4" w:rsidRDefault="005963A1" w:rsidP="008E41F4">
            <w:pPr>
              <w:pStyle w:val="NoSpacing"/>
              <w:rPr>
                <w:rFonts w:eastAsia="Times New Roman" w:cs="Times New Roman"/>
                <w:kern w:val="0"/>
                <w:sz w:val="23"/>
                <w:szCs w:val="23"/>
                <w14:ligatures w14:val="none"/>
              </w:rPr>
            </w:pPr>
            <w:r w:rsidRPr="008E41F4">
              <w:rPr>
                <w:rFonts w:eastAsia="Times New Roman" w:cs="Times New Roman"/>
                <w:kern w:val="0"/>
                <w:sz w:val="23"/>
                <w:szCs w:val="23"/>
                <w14:ligatures w14:val="none"/>
              </w:rPr>
              <w:t xml:space="preserve">Scoring will be based on the clarity of the description of how funding will </w:t>
            </w:r>
            <w:r w:rsidR="00CA532F" w:rsidRPr="00991E24">
              <w:rPr>
                <w:rFonts w:cs="Times New Roman"/>
              </w:rPr>
              <w:t>help the applicant to achieve positive outcomes in ONE of the following priority areas:</w:t>
            </w:r>
            <w:r w:rsidR="00CA532F">
              <w:rPr>
                <w:rFonts w:eastAsia="Times New Roman" w:cs="Times New Roman"/>
                <w:kern w:val="0"/>
                <w:sz w:val="23"/>
                <w:szCs w:val="23"/>
                <w14:ligatures w14:val="none"/>
              </w:rPr>
              <w:t xml:space="preserve"> </w:t>
            </w:r>
            <w:r w:rsidRPr="008E41F4">
              <w:rPr>
                <w:rFonts w:cs="Times New Roman"/>
                <w:sz w:val="23"/>
                <w:szCs w:val="23"/>
              </w:rPr>
              <w:t xml:space="preserve">Local Food Consumption, Market Access, </w:t>
            </w:r>
            <w:r>
              <w:rPr>
                <w:rFonts w:cs="Times New Roman"/>
                <w:sz w:val="23"/>
                <w:szCs w:val="23"/>
              </w:rPr>
              <w:t xml:space="preserve">and </w:t>
            </w:r>
            <w:r w:rsidRPr="008E41F4">
              <w:rPr>
                <w:rFonts w:cs="Times New Roman"/>
                <w:sz w:val="23"/>
                <w:szCs w:val="23"/>
              </w:rPr>
              <w:t>Food Safety.</w:t>
            </w:r>
          </w:p>
        </w:tc>
        <w:tc>
          <w:tcPr>
            <w:tcW w:w="1350" w:type="dxa"/>
            <w:vAlign w:val="center"/>
          </w:tcPr>
          <w:p w14:paraId="79C5FF8D" w14:textId="181D1ACB" w:rsidR="005963A1" w:rsidRPr="00991E24" w:rsidRDefault="005963A1" w:rsidP="00B719A2">
            <w:pPr>
              <w:pStyle w:val="NoSpacing"/>
              <w:spacing w:line="264" w:lineRule="auto"/>
              <w:jc w:val="center"/>
              <w:rPr>
                <w:rFonts w:eastAsia="Times New Roman" w:cs="Times New Roman"/>
                <w:b/>
                <w:bCs/>
                <w:kern w:val="0"/>
                <w14:ligatures w14:val="none"/>
              </w:rPr>
            </w:pPr>
            <w:r>
              <w:rPr>
                <w:rFonts w:eastAsia="Times New Roman" w:cs="Times New Roman"/>
                <w:b/>
                <w:bCs/>
                <w:kern w:val="0"/>
                <w14:ligatures w14:val="none"/>
              </w:rPr>
              <w:t>5</w:t>
            </w:r>
          </w:p>
        </w:tc>
      </w:tr>
      <w:tr w:rsidR="005963A1" w:rsidRPr="00991E24" w14:paraId="4DBE0005" w14:textId="7EA0787E" w:rsidTr="005963A1">
        <w:tc>
          <w:tcPr>
            <w:tcW w:w="2340" w:type="dxa"/>
          </w:tcPr>
          <w:p w14:paraId="62F6045D" w14:textId="32EEAFCA" w:rsidR="005963A1" w:rsidRPr="008E41F4" w:rsidRDefault="005963A1" w:rsidP="008E41F4">
            <w:pPr>
              <w:pStyle w:val="NoSpacing"/>
              <w:rPr>
                <w:rFonts w:eastAsia="Times New Roman" w:cs="Times New Roman"/>
                <w:b/>
                <w:bCs/>
                <w:kern w:val="0"/>
                <w:sz w:val="23"/>
                <w:szCs w:val="23"/>
                <w14:ligatures w14:val="none"/>
              </w:rPr>
            </w:pPr>
            <w:r w:rsidRPr="008E41F4">
              <w:rPr>
                <w:b/>
                <w:bCs/>
                <w:sz w:val="23"/>
                <w:szCs w:val="23"/>
              </w:rPr>
              <w:t>Impact on Applicant Farm Operational Capacity</w:t>
            </w:r>
          </w:p>
          <w:p w14:paraId="191145EC" w14:textId="3CC32A69" w:rsidR="005963A1" w:rsidRPr="008E41F4" w:rsidRDefault="005963A1" w:rsidP="008E41F4">
            <w:pPr>
              <w:pStyle w:val="NoSpacing"/>
              <w:rPr>
                <w:rFonts w:eastAsia="Times New Roman" w:cs="Times New Roman"/>
                <w:b/>
                <w:bCs/>
                <w:kern w:val="0"/>
                <w:sz w:val="23"/>
                <w:szCs w:val="23"/>
                <w14:ligatures w14:val="none"/>
              </w:rPr>
            </w:pPr>
          </w:p>
        </w:tc>
        <w:tc>
          <w:tcPr>
            <w:tcW w:w="6570" w:type="dxa"/>
          </w:tcPr>
          <w:p w14:paraId="46B4317F" w14:textId="1DFA9B6E" w:rsidR="005963A1" w:rsidRPr="008E41F4" w:rsidRDefault="005963A1" w:rsidP="008E41F4">
            <w:pPr>
              <w:pStyle w:val="NoSpacing"/>
              <w:rPr>
                <w:rFonts w:eastAsia="Times New Roman" w:cs="Times New Roman"/>
                <w:kern w:val="0"/>
                <w:sz w:val="23"/>
                <w:szCs w:val="23"/>
                <w14:ligatures w14:val="none"/>
              </w:rPr>
            </w:pPr>
            <w:r w:rsidRPr="008E41F4">
              <w:rPr>
                <w:rFonts w:eastAsia="Times New Roman" w:cs="Times New Roman"/>
                <w:kern w:val="0"/>
                <w:sz w:val="23"/>
                <w:szCs w:val="23"/>
                <w14:ligatures w14:val="none"/>
              </w:rPr>
              <w:t>Scoring will be based on the clarity of the description of how funding will impact the applicant’s operational capacity.</w:t>
            </w:r>
          </w:p>
        </w:tc>
        <w:tc>
          <w:tcPr>
            <w:tcW w:w="1350" w:type="dxa"/>
            <w:vAlign w:val="center"/>
          </w:tcPr>
          <w:p w14:paraId="6D3B64FE" w14:textId="62A077E5" w:rsidR="005963A1" w:rsidRPr="00991E24" w:rsidRDefault="005963A1" w:rsidP="00B719A2">
            <w:pPr>
              <w:pStyle w:val="NoSpacing"/>
              <w:spacing w:line="264" w:lineRule="auto"/>
              <w:jc w:val="center"/>
              <w:rPr>
                <w:rFonts w:eastAsia="Times New Roman" w:cs="Times New Roman"/>
                <w:b/>
                <w:bCs/>
                <w:kern w:val="0"/>
                <w14:ligatures w14:val="none"/>
              </w:rPr>
            </w:pPr>
            <w:r>
              <w:rPr>
                <w:rFonts w:eastAsia="Times New Roman" w:cs="Times New Roman"/>
                <w:b/>
                <w:bCs/>
                <w:kern w:val="0"/>
                <w14:ligatures w14:val="none"/>
              </w:rPr>
              <w:t>5</w:t>
            </w:r>
          </w:p>
        </w:tc>
      </w:tr>
      <w:tr w:rsidR="005963A1" w:rsidRPr="00991E24" w14:paraId="3AFEF725" w14:textId="1A9E61C8" w:rsidTr="005963A1">
        <w:tc>
          <w:tcPr>
            <w:tcW w:w="2340" w:type="dxa"/>
          </w:tcPr>
          <w:p w14:paraId="0D139610" w14:textId="22E90F62" w:rsidR="005963A1" w:rsidRPr="008E41F4" w:rsidRDefault="005963A1" w:rsidP="008E41F4">
            <w:pPr>
              <w:pStyle w:val="NoSpacing"/>
              <w:rPr>
                <w:rFonts w:eastAsia="Times New Roman" w:cs="Times New Roman"/>
                <w:b/>
                <w:bCs/>
                <w:kern w:val="0"/>
                <w:sz w:val="23"/>
                <w:szCs w:val="23"/>
                <w14:ligatures w14:val="none"/>
              </w:rPr>
            </w:pPr>
            <w:r w:rsidRPr="008E41F4">
              <w:rPr>
                <w:b/>
                <w:bCs/>
                <w:sz w:val="23"/>
                <w:szCs w:val="23"/>
              </w:rPr>
              <w:t xml:space="preserve">Benefit to Maine’s </w:t>
            </w:r>
            <w:r w:rsidR="00457B93">
              <w:rPr>
                <w:b/>
                <w:bCs/>
                <w:sz w:val="23"/>
                <w:szCs w:val="23"/>
              </w:rPr>
              <w:t>Agricultural Economy</w:t>
            </w:r>
          </w:p>
        </w:tc>
        <w:tc>
          <w:tcPr>
            <w:tcW w:w="6570" w:type="dxa"/>
          </w:tcPr>
          <w:p w14:paraId="437099E9" w14:textId="794D2F24" w:rsidR="005963A1" w:rsidRPr="008E41F4" w:rsidRDefault="005963A1" w:rsidP="008E41F4">
            <w:pPr>
              <w:pStyle w:val="NoSpacing"/>
              <w:rPr>
                <w:rFonts w:eastAsia="Times New Roman" w:cs="Times New Roman"/>
                <w:kern w:val="0"/>
                <w:sz w:val="23"/>
                <w:szCs w:val="23"/>
                <w14:ligatures w14:val="none"/>
              </w:rPr>
            </w:pPr>
            <w:r w:rsidRPr="008E41F4">
              <w:rPr>
                <w:rFonts w:eastAsia="Times New Roman" w:cs="Times New Roman"/>
                <w:kern w:val="0"/>
                <w:sz w:val="23"/>
                <w:szCs w:val="23"/>
                <w14:ligatures w14:val="none"/>
              </w:rPr>
              <w:t xml:space="preserve">Scoring will be based on the applicant’s description of </w:t>
            </w:r>
            <w:r w:rsidRPr="008E41F4">
              <w:rPr>
                <w:sz w:val="23"/>
                <w:szCs w:val="23"/>
              </w:rPr>
              <w:t xml:space="preserve">how </w:t>
            </w:r>
            <w:r>
              <w:rPr>
                <w:sz w:val="23"/>
                <w:szCs w:val="23"/>
              </w:rPr>
              <w:t xml:space="preserve">the funding is likely to </w:t>
            </w:r>
            <w:r w:rsidRPr="008E41F4">
              <w:rPr>
                <w:sz w:val="23"/>
                <w:szCs w:val="23"/>
              </w:rPr>
              <w:t xml:space="preserve">benefit additional parties. This should convey a clear vision for whom the funds will benefit (other than the applicant) and how the impact will be measured. </w:t>
            </w:r>
          </w:p>
        </w:tc>
        <w:tc>
          <w:tcPr>
            <w:tcW w:w="1350" w:type="dxa"/>
            <w:vAlign w:val="center"/>
          </w:tcPr>
          <w:p w14:paraId="4919F2B9" w14:textId="0E788573" w:rsidR="005963A1" w:rsidRPr="00991E24" w:rsidRDefault="005963A1" w:rsidP="00B719A2">
            <w:pPr>
              <w:pStyle w:val="NoSpacing"/>
              <w:spacing w:line="264" w:lineRule="auto"/>
              <w:jc w:val="center"/>
              <w:rPr>
                <w:rFonts w:eastAsia="Times New Roman" w:cs="Times New Roman"/>
                <w:b/>
                <w:bCs/>
                <w:kern w:val="0"/>
                <w14:ligatures w14:val="none"/>
              </w:rPr>
            </w:pPr>
            <w:r>
              <w:rPr>
                <w:rFonts w:eastAsia="Times New Roman" w:cs="Times New Roman"/>
                <w:b/>
                <w:bCs/>
                <w:kern w:val="0"/>
                <w14:ligatures w14:val="none"/>
              </w:rPr>
              <w:t>5</w:t>
            </w:r>
          </w:p>
        </w:tc>
      </w:tr>
      <w:tr w:rsidR="005963A1" w:rsidRPr="00991E24" w14:paraId="2CACD08A" w14:textId="77777777" w:rsidTr="005963A1">
        <w:tc>
          <w:tcPr>
            <w:tcW w:w="2340" w:type="dxa"/>
          </w:tcPr>
          <w:p w14:paraId="59AF80D3" w14:textId="77777777" w:rsidR="005963A1" w:rsidRDefault="005963A1" w:rsidP="008E41F4">
            <w:pPr>
              <w:pStyle w:val="NoSpacing"/>
              <w:rPr>
                <w:rFonts w:eastAsia="Times New Roman" w:cs="Times New Roman"/>
                <w:b/>
                <w:bCs/>
                <w:kern w:val="0"/>
                <w:sz w:val="23"/>
                <w:szCs w:val="23"/>
                <w14:ligatures w14:val="none"/>
              </w:rPr>
            </w:pPr>
            <w:r w:rsidRPr="008E41F4">
              <w:rPr>
                <w:rFonts w:eastAsia="Times New Roman" w:cs="Times New Roman"/>
                <w:b/>
                <w:bCs/>
                <w:kern w:val="0"/>
                <w:sz w:val="23"/>
                <w:szCs w:val="23"/>
                <w14:ligatures w14:val="none"/>
              </w:rPr>
              <w:t>Budget and Budget Narrative</w:t>
            </w:r>
          </w:p>
          <w:p w14:paraId="100C8F54" w14:textId="77777777" w:rsidR="005963A1" w:rsidRDefault="005963A1" w:rsidP="008E41F4">
            <w:pPr>
              <w:pStyle w:val="NoSpacing"/>
              <w:rPr>
                <w:rFonts w:eastAsia="Times New Roman" w:cs="Times New Roman"/>
                <w:b/>
                <w:bCs/>
                <w:kern w:val="0"/>
                <w:sz w:val="23"/>
                <w:szCs w:val="23"/>
                <w14:ligatures w14:val="none"/>
              </w:rPr>
            </w:pPr>
          </w:p>
          <w:p w14:paraId="2AFC54AD" w14:textId="74285A7F" w:rsidR="005963A1" w:rsidRPr="008E41F4" w:rsidRDefault="005963A1" w:rsidP="008E41F4">
            <w:pPr>
              <w:pStyle w:val="NoSpacing"/>
              <w:rPr>
                <w:rFonts w:eastAsia="Times New Roman" w:cs="Times New Roman"/>
                <w:b/>
                <w:bCs/>
                <w:kern w:val="0"/>
                <w:sz w:val="23"/>
                <w:szCs w:val="23"/>
                <w14:ligatures w14:val="none"/>
              </w:rPr>
            </w:pPr>
            <w:r w:rsidRPr="008E41F4">
              <w:rPr>
                <w:rFonts w:eastAsia="Times New Roman" w:cs="Times New Roman"/>
                <w:kern w:val="0"/>
                <w:sz w:val="23"/>
                <w:szCs w:val="23"/>
                <w14:ligatures w14:val="none"/>
              </w:rPr>
              <w:t xml:space="preserve">Costs must </w:t>
            </w:r>
            <w:r>
              <w:rPr>
                <w:rFonts w:eastAsia="Times New Roman" w:cs="Times New Roman"/>
                <w:kern w:val="0"/>
                <w:sz w:val="23"/>
                <w:szCs w:val="23"/>
                <w14:ligatures w14:val="none"/>
              </w:rPr>
              <w:t>comply</w:t>
            </w:r>
            <w:r w:rsidRPr="008E41F4">
              <w:rPr>
                <w:rFonts w:eastAsia="Times New Roman" w:cs="Times New Roman"/>
                <w:kern w:val="0"/>
                <w:sz w:val="23"/>
                <w:szCs w:val="23"/>
                <w14:ligatures w14:val="none"/>
              </w:rPr>
              <w:t xml:space="preserve"> with </w:t>
            </w:r>
            <w:r>
              <w:rPr>
                <w:rFonts w:eastAsia="Times New Roman" w:cs="Times New Roman"/>
                <w:kern w:val="0"/>
                <w:sz w:val="23"/>
                <w:szCs w:val="23"/>
                <w14:ligatures w14:val="none"/>
              </w:rPr>
              <w:t>the program's rules, terms, and conditions, as well as</w:t>
            </w:r>
            <w:r w:rsidRPr="008E41F4">
              <w:rPr>
                <w:rFonts w:eastAsia="Times New Roman" w:cs="Times New Roman"/>
                <w:kern w:val="0"/>
                <w:sz w:val="23"/>
                <w:szCs w:val="23"/>
                <w14:ligatures w14:val="none"/>
              </w:rPr>
              <w:t xml:space="preserve"> the allowable costs stated in this RFA.</w:t>
            </w:r>
          </w:p>
        </w:tc>
        <w:tc>
          <w:tcPr>
            <w:tcW w:w="6570" w:type="dxa"/>
          </w:tcPr>
          <w:p w14:paraId="3C448A5F" w14:textId="77777777" w:rsidR="005963A1" w:rsidRDefault="005963A1" w:rsidP="008E41F4">
            <w:pPr>
              <w:pStyle w:val="NoSpacing"/>
              <w:rPr>
                <w:rFonts w:eastAsia="Times New Roman" w:cs="Times New Roman"/>
                <w:kern w:val="0"/>
                <w:sz w:val="23"/>
                <w:szCs w:val="23"/>
                <w14:ligatures w14:val="none"/>
              </w:rPr>
            </w:pPr>
            <w:r w:rsidRPr="008E41F4">
              <w:rPr>
                <w:rFonts w:eastAsia="Times New Roman" w:cs="Times New Roman"/>
                <w:kern w:val="0"/>
                <w:sz w:val="23"/>
                <w:szCs w:val="23"/>
                <w14:ligatures w14:val="none"/>
              </w:rPr>
              <w:t xml:space="preserve">Scoring will be based on the extent to which the budget is reasonable and appropriate </w:t>
            </w:r>
            <w:r>
              <w:rPr>
                <w:rFonts w:eastAsia="Times New Roman" w:cs="Times New Roman"/>
                <w:kern w:val="0"/>
                <w:sz w:val="23"/>
                <w:szCs w:val="23"/>
                <w14:ligatures w14:val="none"/>
              </w:rPr>
              <w:t>for the proposed activities and the achievement of the program's</w:t>
            </w:r>
            <w:r w:rsidRPr="008E41F4">
              <w:rPr>
                <w:rFonts w:eastAsia="Times New Roman" w:cs="Times New Roman"/>
                <w:kern w:val="0"/>
                <w:sz w:val="23"/>
                <w:szCs w:val="23"/>
                <w14:ligatures w14:val="none"/>
              </w:rPr>
              <w:t xml:space="preserve"> purpose.  The budget must be complete, clearly itemized, and justified. </w:t>
            </w:r>
          </w:p>
          <w:p w14:paraId="5CB9516A" w14:textId="77777777" w:rsidR="00A14001" w:rsidRDefault="00A14001" w:rsidP="008E41F4">
            <w:pPr>
              <w:pStyle w:val="NoSpacing"/>
              <w:rPr>
                <w:rFonts w:eastAsia="Times New Roman" w:cs="Times New Roman"/>
                <w:kern w:val="0"/>
                <w:sz w:val="23"/>
                <w:szCs w:val="23"/>
                <w14:ligatures w14:val="none"/>
              </w:rPr>
            </w:pPr>
          </w:p>
          <w:p w14:paraId="2D492CF1" w14:textId="6B264F3B" w:rsidR="00A14001" w:rsidRPr="008E41F4" w:rsidRDefault="00A14001" w:rsidP="008E41F4">
            <w:pPr>
              <w:pStyle w:val="NoSpacing"/>
              <w:rPr>
                <w:sz w:val="23"/>
                <w:szCs w:val="23"/>
              </w:rPr>
            </w:pPr>
            <w:r>
              <w:rPr>
                <w:rFonts w:eastAsia="Times New Roman" w:cs="Times New Roman"/>
                <w:kern w:val="0"/>
                <w:sz w:val="23"/>
                <w:szCs w:val="23"/>
                <w14:ligatures w14:val="none"/>
              </w:rPr>
              <w:t>Applicants who request a budget outside the allowable per-unit or total cost range will be disqualified.</w:t>
            </w:r>
          </w:p>
        </w:tc>
        <w:tc>
          <w:tcPr>
            <w:tcW w:w="1350" w:type="dxa"/>
            <w:vAlign w:val="center"/>
          </w:tcPr>
          <w:p w14:paraId="26A1EA78" w14:textId="4C441547" w:rsidR="005963A1" w:rsidRPr="00991E24" w:rsidRDefault="005963A1" w:rsidP="00B719A2">
            <w:pPr>
              <w:pStyle w:val="NoSpacing"/>
              <w:spacing w:line="264" w:lineRule="auto"/>
              <w:jc w:val="center"/>
              <w:rPr>
                <w:rFonts w:eastAsia="Times New Roman" w:cs="Times New Roman"/>
                <w:b/>
                <w:bCs/>
                <w:kern w:val="0"/>
                <w14:ligatures w14:val="none"/>
              </w:rPr>
            </w:pPr>
            <w:r>
              <w:rPr>
                <w:rFonts w:eastAsia="Times New Roman" w:cs="Times New Roman"/>
                <w:b/>
                <w:bCs/>
                <w:kern w:val="0"/>
                <w14:ligatures w14:val="none"/>
              </w:rPr>
              <w:t>5</w:t>
            </w:r>
          </w:p>
        </w:tc>
      </w:tr>
      <w:tr w:rsidR="005963A1" w:rsidRPr="00991E24" w14:paraId="624CC583" w14:textId="66FF7337" w:rsidTr="005963A1">
        <w:tc>
          <w:tcPr>
            <w:tcW w:w="8910" w:type="dxa"/>
            <w:gridSpan w:val="2"/>
            <w:vAlign w:val="center"/>
          </w:tcPr>
          <w:p w14:paraId="55996A2F" w14:textId="3243EC9B" w:rsidR="005963A1" w:rsidRPr="00991E24" w:rsidRDefault="005963A1" w:rsidP="005963A1">
            <w:pPr>
              <w:pStyle w:val="NoSpacing"/>
              <w:spacing w:line="264" w:lineRule="auto"/>
              <w:rPr>
                <w:rFonts w:eastAsia="Times New Roman" w:cs="Times New Roman"/>
                <w:b/>
                <w:bCs/>
                <w:kern w:val="0"/>
                <w14:ligatures w14:val="none"/>
              </w:rPr>
            </w:pPr>
            <w:r>
              <w:rPr>
                <w:rFonts w:eastAsia="Times New Roman" w:cs="Times New Roman"/>
                <w:b/>
                <w:bCs/>
                <w:kern w:val="0"/>
                <w14:ligatures w14:val="none"/>
              </w:rPr>
              <w:t>Points Available</w:t>
            </w:r>
          </w:p>
        </w:tc>
        <w:tc>
          <w:tcPr>
            <w:tcW w:w="1350" w:type="dxa"/>
            <w:vAlign w:val="center"/>
          </w:tcPr>
          <w:p w14:paraId="70F400AF" w14:textId="3383793F" w:rsidR="005963A1" w:rsidRPr="00991E24" w:rsidRDefault="00A14001" w:rsidP="00B719A2">
            <w:pPr>
              <w:pStyle w:val="NoSpacing"/>
              <w:spacing w:line="264" w:lineRule="auto"/>
              <w:jc w:val="center"/>
              <w:rPr>
                <w:rFonts w:eastAsia="Times New Roman" w:cs="Times New Roman"/>
                <w:b/>
                <w:bCs/>
                <w:kern w:val="0"/>
                <w14:ligatures w14:val="none"/>
              </w:rPr>
            </w:pPr>
            <w:r>
              <w:rPr>
                <w:rFonts w:eastAsia="Times New Roman" w:cs="Times New Roman"/>
                <w:b/>
                <w:bCs/>
                <w:kern w:val="0"/>
                <w14:ligatures w14:val="none"/>
              </w:rPr>
              <w:t>35</w:t>
            </w:r>
          </w:p>
        </w:tc>
      </w:tr>
    </w:tbl>
    <w:p w14:paraId="0ABD6FB2" w14:textId="77777777" w:rsidR="00F02958" w:rsidRDefault="00F02958">
      <w:pPr>
        <w:rPr>
          <w:b/>
          <w:bCs/>
        </w:rPr>
        <w:sectPr w:rsidR="00F02958" w:rsidSect="005963A1">
          <w:footerReference w:type="default" r:id="rId25"/>
          <w:type w:val="continuous"/>
          <w:pgSz w:w="12240" w:h="15840" w:code="1"/>
          <w:pgMar w:top="720" w:right="1440" w:bottom="1440" w:left="1440" w:header="360" w:footer="720" w:gutter="0"/>
          <w:cols w:space="720"/>
          <w:docGrid w:linePitch="360"/>
        </w:sectPr>
      </w:pPr>
    </w:p>
    <w:p w14:paraId="6FFC1AEE" w14:textId="360A9E7D" w:rsidR="00E25288" w:rsidRPr="00991E24" w:rsidRDefault="00E25288" w:rsidP="00B719A2">
      <w:pPr>
        <w:pStyle w:val="NoSpacing"/>
        <w:spacing w:line="264" w:lineRule="auto"/>
        <w:rPr>
          <w:b/>
          <w:bCs/>
        </w:rPr>
      </w:pPr>
      <w:r w:rsidRPr="00991E24">
        <w:rPr>
          <w:b/>
          <w:bCs/>
        </w:rPr>
        <w:lastRenderedPageBreak/>
        <w:t>APPENDIX A: RFA TERMS and DEFINITIONS</w:t>
      </w:r>
    </w:p>
    <w:p w14:paraId="1C5E3D9C" w14:textId="77777777" w:rsidR="00EA6772" w:rsidRPr="00991E24" w:rsidRDefault="00EA6772" w:rsidP="00B719A2">
      <w:pPr>
        <w:pStyle w:val="ListParagraph"/>
        <w:widowControl w:val="0"/>
        <w:spacing w:after="0" w:line="264" w:lineRule="auto"/>
        <w:ind w:left="1080"/>
        <w:rPr>
          <w:rFonts w:cs="Times New Roman"/>
        </w:rPr>
      </w:pPr>
    </w:p>
    <w:p w14:paraId="3988DCD6" w14:textId="531DFC95" w:rsidR="005E2854" w:rsidRPr="00991E24" w:rsidRDefault="005E2854" w:rsidP="00B719A2">
      <w:pPr>
        <w:pStyle w:val="ListParagraph"/>
        <w:widowControl w:val="0"/>
        <w:numPr>
          <w:ilvl w:val="0"/>
          <w:numId w:val="30"/>
        </w:numPr>
        <w:spacing w:after="0" w:line="264" w:lineRule="auto"/>
        <w:ind w:left="360"/>
        <w:rPr>
          <w:rStyle w:val="InitialStyle"/>
          <w:rFonts w:cs="Times New Roman"/>
        </w:rPr>
      </w:pPr>
      <w:r w:rsidRPr="00991E24">
        <w:rPr>
          <w:rStyle w:val="InitialStyle"/>
          <w:bCs/>
        </w:rPr>
        <w:t>“Agricultural Marketing Service (AMS)” means the division of the USDA that administers the Specialty Crop Block Grant Program.</w:t>
      </w:r>
    </w:p>
    <w:p w14:paraId="3563E940" w14:textId="77777777" w:rsidR="005E2854" w:rsidRPr="00991E24" w:rsidRDefault="005E2854" w:rsidP="00B719A2">
      <w:pPr>
        <w:pStyle w:val="ListParagraph"/>
        <w:widowControl w:val="0"/>
        <w:spacing w:after="0" w:line="264" w:lineRule="auto"/>
        <w:ind w:left="360"/>
        <w:rPr>
          <w:rFonts w:cs="Times New Roman"/>
        </w:rPr>
      </w:pPr>
    </w:p>
    <w:p w14:paraId="5F53B351" w14:textId="66209897" w:rsidR="00EF3755" w:rsidRDefault="00EF3755" w:rsidP="00B719A2">
      <w:pPr>
        <w:pStyle w:val="ListParagraph"/>
        <w:widowControl w:val="0"/>
        <w:numPr>
          <w:ilvl w:val="0"/>
          <w:numId w:val="30"/>
        </w:numPr>
        <w:spacing w:after="0" w:line="264" w:lineRule="auto"/>
        <w:ind w:left="360"/>
        <w:rPr>
          <w:rFonts w:cs="Times New Roman"/>
        </w:rPr>
      </w:pPr>
      <w:r>
        <w:rPr>
          <w:rFonts w:cs="Times New Roman"/>
        </w:rPr>
        <w:t>“</w:t>
      </w:r>
      <w:r w:rsidRPr="00EF3755">
        <w:rPr>
          <w:rFonts w:cs="Times New Roman"/>
        </w:rPr>
        <w:t>Acquisition cost</w:t>
      </w:r>
      <w:r>
        <w:rPr>
          <w:rFonts w:cs="Times New Roman"/>
        </w:rPr>
        <w:t>”</w:t>
      </w:r>
      <w:r w:rsidRPr="00EF3755">
        <w:rPr>
          <w:rFonts w:cs="Times New Roman"/>
        </w:rPr>
        <w:t xml:space="preserve"> means the (total) cost of the asset including the cost to ready the asset for its intended use. Acquisition cost for equipment includes the cost of any modifications, attachments, accessories, or auxiliary apparatus necessary to make it usable for its acquired purpose. </w:t>
      </w:r>
    </w:p>
    <w:p w14:paraId="291306F7" w14:textId="77777777" w:rsidR="00EF3755" w:rsidRPr="00EF3755" w:rsidRDefault="00EF3755" w:rsidP="00EF3755">
      <w:pPr>
        <w:pStyle w:val="ListParagraph"/>
        <w:rPr>
          <w:rFonts w:cs="Times New Roman"/>
        </w:rPr>
      </w:pPr>
    </w:p>
    <w:p w14:paraId="517C0481" w14:textId="059EE6C4" w:rsidR="00025F1E" w:rsidRPr="00F02958" w:rsidRDefault="00025F1E" w:rsidP="00F02958">
      <w:pPr>
        <w:pStyle w:val="ListParagraph"/>
        <w:widowControl w:val="0"/>
        <w:numPr>
          <w:ilvl w:val="0"/>
          <w:numId w:val="30"/>
        </w:numPr>
        <w:spacing w:after="0" w:line="264" w:lineRule="auto"/>
        <w:ind w:left="360"/>
        <w:rPr>
          <w:rFonts w:cs="Times New Roman"/>
        </w:rPr>
      </w:pPr>
      <w:r>
        <w:rPr>
          <w:rFonts w:cs="Times New Roman"/>
        </w:rPr>
        <w:t xml:space="preserve">“Commercial farm” </w:t>
      </w:r>
      <w:r w:rsidRPr="00025F1E">
        <w:rPr>
          <w:rFonts w:cs="Times New Roman"/>
        </w:rPr>
        <w:t xml:space="preserve">means a farm that produces any farm product with the intent that the farm product be sold or otherwise disposed of to generate income.  </w:t>
      </w:r>
    </w:p>
    <w:p w14:paraId="1DC5A986" w14:textId="77777777" w:rsidR="00025F1E" w:rsidRPr="00025F1E" w:rsidRDefault="00025F1E" w:rsidP="00025F1E">
      <w:pPr>
        <w:pStyle w:val="ListParagraph"/>
        <w:rPr>
          <w:rFonts w:cs="Times New Roman"/>
        </w:rPr>
      </w:pPr>
    </w:p>
    <w:p w14:paraId="666E4D11" w14:textId="2666D166" w:rsidR="00EA6772" w:rsidRPr="00991E24" w:rsidRDefault="00EA6772" w:rsidP="00B719A2">
      <w:pPr>
        <w:pStyle w:val="ListParagraph"/>
        <w:widowControl w:val="0"/>
        <w:numPr>
          <w:ilvl w:val="0"/>
          <w:numId w:val="30"/>
        </w:numPr>
        <w:spacing w:after="0" w:line="264" w:lineRule="auto"/>
        <w:ind w:left="360"/>
        <w:rPr>
          <w:rFonts w:cs="Times New Roman"/>
        </w:rPr>
      </w:pPr>
      <w:r w:rsidRPr="00991E24">
        <w:rPr>
          <w:rFonts w:cs="Times New Roman"/>
        </w:rPr>
        <w:t>“Commissioner” means the Commissioner of the Department of Agriculture, Conservation and Forestry.</w:t>
      </w:r>
    </w:p>
    <w:p w14:paraId="308F80FF" w14:textId="77777777" w:rsidR="00EA6772" w:rsidRPr="005859F1" w:rsidRDefault="00EA6772" w:rsidP="005859F1">
      <w:pPr>
        <w:widowControl w:val="0"/>
        <w:spacing w:after="0" w:line="264" w:lineRule="auto"/>
        <w:rPr>
          <w:rFonts w:cs="Times New Roman"/>
        </w:rPr>
      </w:pPr>
    </w:p>
    <w:p w14:paraId="25E0F902" w14:textId="2C6F215C" w:rsidR="00500C38" w:rsidRPr="00991E24" w:rsidRDefault="00500C38" w:rsidP="00B719A2">
      <w:pPr>
        <w:pStyle w:val="ListParagraph"/>
        <w:widowControl w:val="0"/>
        <w:numPr>
          <w:ilvl w:val="0"/>
          <w:numId w:val="30"/>
        </w:numPr>
        <w:spacing w:after="0" w:line="264" w:lineRule="auto"/>
        <w:ind w:left="360"/>
        <w:rPr>
          <w:rFonts w:cs="Times New Roman"/>
        </w:rPr>
      </w:pPr>
      <w:r w:rsidRPr="00991E24">
        <w:rPr>
          <w:rFonts w:cs="Times New Roman"/>
        </w:rPr>
        <w:t>“DACF” means the Maine Department of Agriculture, Conservation and Forestry.</w:t>
      </w:r>
    </w:p>
    <w:p w14:paraId="42BD8756" w14:textId="77777777" w:rsidR="00500C38" w:rsidRPr="00991E24" w:rsidRDefault="00500C38" w:rsidP="00B719A2">
      <w:pPr>
        <w:pStyle w:val="ListParagraph"/>
        <w:spacing w:after="0" w:line="264" w:lineRule="auto"/>
        <w:rPr>
          <w:rFonts w:cs="Times New Roman"/>
        </w:rPr>
      </w:pPr>
    </w:p>
    <w:p w14:paraId="0C548384" w14:textId="6F4BC402" w:rsidR="00EA6772" w:rsidRPr="00991E24" w:rsidRDefault="00EA6772" w:rsidP="00B719A2">
      <w:pPr>
        <w:pStyle w:val="ListParagraph"/>
        <w:widowControl w:val="0"/>
        <w:numPr>
          <w:ilvl w:val="0"/>
          <w:numId w:val="30"/>
        </w:numPr>
        <w:spacing w:after="0" w:line="264" w:lineRule="auto"/>
        <w:ind w:left="360"/>
        <w:rPr>
          <w:rFonts w:cs="Times New Roman"/>
        </w:rPr>
      </w:pPr>
      <w:r w:rsidRPr="00991E24">
        <w:rPr>
          <w:rFonts w:cs="Times New Roman"/>
        </w:rPr>
        <w:t xml:space="preserve">“Department” means the </w:t>
      </w:r>
      <w:r w:rsidR="00500C38" w:rsidRPr="00991E24">
        <w:rPr>
          <w:rFonts w:cs="Times New Roman"/>
        </w:rPr>
        <w:t>Maine Department of Agriculture, Conservation and Forestry.</w:t>
      </w:r>
    </w:p>
    <w:p w14:paraId="2146205E" w14:textId="77777777" w:rsidR="00EA6772" w:rsidRPr="00991E24" w:rsidRDefault="00EA6772" w:rsidP="00B719A2">
      <w:pPr>
        <w:pStyle w:val="ListParagraph"/>
        <w:spacing w:after="0" w:line="264" w:lineRule="auto"/>
        <w:ind w:left="360"/>
        <w:rPr>
          <w:rFonts w:cs="Times New Roman"/>
        </w:rPr>
      </w:pPr>
    </w:p>
    <w:p w14:paraId="754FBF87" w14:textId="06853EF3" w:rsidR="00025F1E" w:rsidRDefault="00025F1E" w:rsidP="00B719A2">
      <w:pPr>
        <w:pStyle w:val="ListParagraph"/>
        <w:widowControl w:val="0"/>
        <w:numPr>
          <w:ilvl w:val="0"/>
          <w:numId w:val="30"/>
        </w:numPr>
        <w:spacing w:after="0" w:line="264" w:lineRule="auto"/>
        <w:ind w:left="360"/>
        <w:rPr>
          <w:rFonts w:cs="Times New Roman"/>
        </w:rPr>
      </w:pPr>
      <w:r>
        <w:rPr>
          <w:rFonts w:cs="Times New Roman"/>
        </w:rPr>
        <w:t>“Headquartered in Maine” means</w:t>
      </w:r>
      <w:r w:rsidR="00A14001">
        <w:rPr>
          <w:rFonts w:cs="Times New Roman"/>
        </w:rPr>
        <w:t xml:space="preserve"> the entity’s primary office </w:t>
      </w:r>
      <w:proofErr w:type="gramStart"/>
      <w:r w:rsidR="00A14001">
        <w:rPr>
          <w:rFonts w:cs="Times New Roman"/>
        </w:rPr>
        <w:t>is located in</w:t>
      </w:r>
      <w:proofErr w:type="gramEnd"/>
      <w:r w:rsidR="00A14001">
        <w:rPr>
          <w:rFonts w:cs="Times New Roman"/>
        </w:rPr>
        <w:t xml:space="preserve"> Maine and the address associated with the entity's EIN or UEI is in Maine.</w:t>
      </w:r>
    </w:p>
    <w:p w14:paraId="0F738200" w14:textId="77777777" w:rsidR="00025F1E" w:rsidRPr="00025F1E" w:rsidRDefault="00025F1E" w:rsidP="00025F1E">
      <w:pPr>
        <w:pStyle w:val="ListParagraph"/>
        <w:rPr>
          <w:rFonts w:cs="Times New Roman"/>
        </w:rPr>
      </w:pPr>
    </w:p>
    <w:p w14:paraId="1A547F95" w14:textId="580ABF1F" w:rsidR="003F2981" w:rsidRPr="00991E24" w:rsidRDefault="00BA4EA1" w:rsidP="00B719A2">
      <w:pPr>
        <w:pStyle w:val="ListParagraph"/>
        <w:widowControl w:val="0"/>
        <w:numPr>
          <w:ilvl w:val="0"/>
          <w:numId w:val="30"/>
        </w:numPr>
        <w:spacing w:after="0" w:line="264" w:lineRule="auto"/>
        <w:ind w:left="360"/>
        <w:rPr>
          <w:rFonts w:cs="Times New Roman"/>
        </w:rPr>
      </w:pPr>
      <w:r w:rsidRPr="00991E24">
        <w:rPr>
          <w:rFonts w:cs="Times New Roman"/>
        </w:rPr>
        <w:t xml:space="preserve">“Indirect Costs” mean </w:t>
      </w:r>
      <w:r w:rsidR="00A87173" w:rsidRPr="00991E24">
        <w:rPr>
          <w:rStyle w:val="InitialStyle"/>
          <w:bCs/>
        </w:rPr>
        <w:t xml:space="preserve">business operating costs that do not directly align with the </w:t>
      </w:r>
      <w:r w:rsidR="00A14001">
        <w:rPr>
          <w:rStyle w:val="InitialStyle"/>
          <w:bCs/>
        </w:rPr>
        <w:t>application,</w:t>
      </w:r>
      <w:r w:rsidR="00A87173" w:rsidRPr="00991E24">
        <w:rPr>
          <w:rStyle w:val="InitialStyle"/>
          <w:bCs/>
        </w:rPr>
        <w:t xml:space="preserve"> such as utilities, rent, and furnishings, are indirect costs.</w:t>
      </w:r>
    </w:p>
    <w:p w14:paraId="131E8313" w14:textId="77777777" w:rsidR="00256E52" w:rsidRPr="00991E24" w:rsidRDefault="00256E52" w:rsidP="00B719A2">
      <w:pPr>
        <w:widowControl w:val="0"/>
        <w:spacing w:after="0" w:line="264" w:lineRule="auto"/>
        <w:contextualSpacing/>
        <w:rPr>
          <w:rFonts w:cs="Times New Roman"/>
        </w:rPr>
      </w:pPr>
    </w:p>
    <w:p w14:paraId="34120CAF" w14:textId="3298B876" w:rsidR="00A93B36" w:rsidRDefault="00A93B36" w:rsidP="00C13FAA">
      <w:pPr>
        <w:pStyle w:val="ListParagraph"/>
        <w:widowControl w:val="0"/>
        <w:numPr>
          <w:ilvl w:val="0"/>
          <w:numId w:val="30"/>
        </w:numPr>
        <w:spacing w:after="0" w:line="264" w:lineRule="auto"/>
        <w:ind w:left="360"/>
        <w:rPr>
          <w:rFonts w:cs="Times New Roman"/>
        </w:rPr>
      </w:pPr>
      <w:r>
        <w:rPr>
          <w:rFonts w:cs="Times New Roman"/>
        </w:rPr>
        <w:t>“M</w:t>
      </w:r>
      <w:r w:rsidRPr="00991E24">
        <w:rPr>
          <w:rFonts w:cs="Times New Roman"/>
        </w:rPr>
        <w:t xml:space="preserve">inor </w:t>
      </w:r>
      <w:r w:rsidR="006D70DF">
        <w:rPr>
          <w:rFonts w:cs="Times New Roman"/>
        </w:rPr>
        <w:t>E</w:t>
      </w:r>
      <w:r w:rsidR="006D70DF" w:rsidRPr="00991E24">
        <w:rPr>
          <w:rFonts w:cs="Times New Roman"/>
        </w:rPr>
        <w:t>quipment</w:t>
      </w:r>
      <w:r w:rsidR="006D70DF">
        <w:rPr>
          <w:rFonts w:cs="Times New Roman"/>
        </w:rPr>
        <w:t>” means</w:t>
      </w:r>
      <w:r w:rsidR="009F3FC3">
        <w:rPr>
          <w:rFonts w:cs="Times New Roman"/>
        </w:rPr>
        <w:t xml:space="preserve"> </w:t>
      </w:r>
      <w:r w:rsidR="009F3FC3" w:rsidRPr="00991E24">
        <w:rPr>
          <w:rFonts w:cs="Times New Roman"/>
        </w:rPr>
        <w:t>minor equipment is defined as tangible, nonexpendable, business property with a useful life of more than one year and an acquisition cost that equals or exceeds $2,000 per unit</w:t>
      </w:r>
      <w:r w:rsidR="009F3FC3">
        <w:rPr>
          <w:rFonts w:cs="Times New Roman"/>
        </w:rPr>
        <w:t xml:space="preserve"> and is less than $10,000</w:t>
      </w:r>
      <w:r w:rsidR="009F3FC3" w:rsidRPr="00991E24">
        <w:rPr>
          <w:rFonts w:cs="Times New Roman"/>
        </w:rPr>
        <w:t>. The total acquisition cost must be reasonable and necessary for the operation of the minor equipment, and the per-unit acquisition cost must not exceed $10,000.</w:t>
      </w:r>
    </w:p>
    <w:p w14:paraId="337D6A8B" w14:textId="77777777" w:rsidR="00A93B36" w:rsidRPr="00A93B36" w:rsidRDefault="00A93B36" w:rsidP="00A93B36">
      <w:pPr>
        <w:pStyle w:val="ListParagraph"/>
        <w:rPr>
          <w:rFonts w:cs="Times New Roman"/>
        </w:rPr>
      </w:pPr>
    </w:p>
    <w:p w14:paraId="29E8DBB9" w14:textId="31EB89CB" w:rsidR="00A93B36" w:rsidRDefault="00A93B36" w:rsidP="00C13FAA">
      <w:pPr>
        <w:pStyle w:val="ListParagraph"/>
        <w:widowControl w:val="0"/>
        <w:numPr>
          <w:ilvl w:val="0"/>
          <w:numId w:val="30"/>
        </w:numPr>
        <w:spacing w:after="0" w:line="264" w:lineRule="auto"/>
        <w:ind w:left="360"/>
        <w:rPr>
          <w:rFonts w:cs="Times New Roman"/>
        </w:rPr>
      </w:pPr>
      <w:r>
        <w:rPr>
          <w:rFonts w:cs="Times New Roman"/>
        </w:rPr>
        <w:t>“SCBGP” means Specialty Crop Block Program</w:t>
      </w:r>
    </w:p>
    <w:p w14:paraId="2EBDAE99" w14:textId="77777777" w:rsidR="004A7CF7" w:rsidRPr="004A7CF7" w:rsidRDefault="004A7CF7" w:rsidP="004A7CF7">
      <w:pPr>
        <w:pStyle w:val="ListParagraph"/>
        <w:rPr>
          <w:rFonts w:cs="Times New Roman"/>
        </w:rPr>
      </w:pPr>
    </w:p>
    <w:p w14:paraId="086796CE" w14:textId="25D37524" w:rsidR="004A7CF7" w:rsidRPr="004A7CF7" w:rsidRDefault="004A7CF7" w:rsidP="004A7CF7">
      <w:pPr>
        <w:pStyle w:val="ListParagraph"/>
        <w:widowControl w:val="0"/>
        <w:numPr>
          <w:ilvl w:val="0"/>
          <w:numId w:val="30"/>
        </w:numPr>
        <w:spacing w:after="0" w:line="264" w:lineRule="auto"/>
        <w:ind w:left="360"/>
        <w:rPr>
          <w:rFonts w:cs="Times New Roman"/>
        </w:rPr>
      </w:pPr>
      <w:r w:rsidRPr="004A7CF7">
        <w:rPr>
          <w:rFonts w:cs="Times New Roman"/>
        </w:rPr>
        <w:t xml:space="preserve">“Specialty Crop” means Maine grown and harvested </w:t>
      </w:r>
      <w:r>
        <w:rPr>
          <w:rFonts w:cs="Times New Roman"/>
        </w:rPr>
        <w:t xml:space="preserve">USDA specialty crop designated </w:t>
      </w:r>
      <w:r w:rsidRPr="004A7CF7">
        <w:rPr>
          <w:color w:val="212121"/>
        </w:rPr>
        <w:t>fruits</w:t>
      </w:r>
      <w:r>
        <w:rPr>
          <w:color w:val="212121"/>
        </w:rPr>
        <w:t xml:space="preserve">, </w:t>
      </w:r>
      <w:r w:rsidRPr="004A7CF7">
        <w:rPr>
          <w:color w:val="212121"/>
        </w:rPr>
        <w:t xml:space="preserve">vegetables, tree nuts, dried fruits, horticulture, and nursery crops (including floriculture)." </w:t>
      </w:r>
    </w:p>
    <w:p w14:paraId="60CC0880" w14:textId="77777777" w:rsidR="004A7CF7" w:rsidRPr="004A7CF7" w:rsidRDefault="004A7CF7" w:rsidP="004A7CF7">
      <w:pPr>
        <w:pStyle w:val="ListParagraph"/>
        <w:widowControl w:val="0"/>
        <w:numPr>
          <w:ilvl w:val="1"/>
          <w:numId w:val="30"/>
        </w:numPr>
        <w:spacing w:after="0" w:line="264" w:lineRule="auto"/>
        <w:rPr>
          <w:rFonts w:cs="Times New Roman"/>
        </w:rPr>
      </w:pPr>
      <w:r w:rsidRPr="004A7CF7">
        <w:rPr>
          <w:color w:val="212121"/>
        </w:rPr>
        <w:t xml:space="preserve">Eligible plants must be cultivated or managed and used by people for food, medicinal purposes, and/or aesthetic gratification to be considered specialty crops. </w:t>
      </w:r>
    </w:p>
    <w:p w14:paraId="2C12AAB7" w14:textId="0A5112B1" w:rsidR="004A7CF7" w:rsidRPr="004A7CF7" w:rsidRDefault="004A7CF7" w:rsidP="004A7CF7">
      <w:pPr>
        <w:pStyle w:val="ListParagraph"/>
        <w:widowControl w:val="0"/>
        <w:numPr>
          <w:ilvl w:val="1"/>
          <w:numId w:val="30"/>
        </w:numPr>
        <w:spacing w:after="0" w:line="264" w:lineRule="auto"/>
        <w:rPr>
          <w:rFonts w:cs="Times New Roman"/>
        </w:rPr>
      </w:pPr>
      <w:r w:rsidRPr="004A7CF7">
        <w:rPr>
          <w:color w:val="212121"/>
        </w:rPr>
        <w:t>A detailed </w:t>
      </w:r>
      <w:hyperlink r:id="rId26" w:history="1">
        <w:r w:rsidRPr="004A7CF7">
          <w:rPr>
            <w:rStyle w:val="Hyperlink"/>
            <w:rFonts w:eastAsiaTheme="majorEastAsia"/>
            <w:color w:val="2B5C0D"/>
          </w:rPr>
          <w:t>definition of specialty crops (pdf)</w:t>
        </w:r>
      </w:hyperlink>
      <w:r w:rsidRPr="004A7CF7">
        <w:rPr>
          <w:color w:val="212121"/>
        </w:rPr>
        <w:t xml:space="preserve"> was also developed for the </w:t>
      </w:r>
      <w:r w:rsidRPr="004A7CF7">
        <w:rPr>
          <w:color w:val="212121"/>
        </w:rPr>
        <w:lastRenderedPageBreak/>
        <w:t>purposes of this program and other U.S. Department of Agriculture programs.</w:t>
      </w:r>
    </w:p>
    <w:p w14:paraId="34A37FD5" w14:textId="1CE04A8E" w:rsidR="00C13FAA" w:rsidRPr="00C13FAA" w:rsidRDefault="00A14001" w:rsidP="00C13FAA">
      <w:pPr>
        <w:widowControl w:val="0"/>
        <w:spacing w:after="0" w:line="264" w:lineRule="auto"/>
        <w:rPr>
          <w:rFonts w:cs="Times New Roman"/>
        </w:rPr>
      </w:pPr>
      <w:r>
        <w:rPr>
          <w:rFonts w:cs="Times New Roman"/>
        </w:rPr>
        <w:t xml:space="preserve"> </w:t>
      </w:r>
    </w:p>
    <w:p w14:paraId="75FC55D7" w14:textId="205B1B16" w:rsidR="00BA4EA1" w:rsidRDefault="00BA4EA1" w:rsidP="00B719A2">
      <w:pPr>
        <w:pStyle w:val="ListParagraph"/>
        <w:widowControl w:val="0"/>
        <w:numPr>
          <w:ilvl w:val="0"/>
          <w:numId w:val="30"/>
        </w:numPr>
        <w:spacing w:after="0" w:line="264" w:lineRule="auto"/>
        <w:ind w:left="360"/>
        <w:rPr>
          <w:rFonts w:cs="Times New Roman"/>
        </w:rPr>
      </w:pPr>
      <w:r w:rsidRPr="00991E24">
        <w:rPr>
          <w:rFonts w:cs="Times New Roman"/>
        </w:rPr>
        <w:t>“Review Committee” means a committee designated by the Commissioner to evaluate, score, and make recommendations regarding grant applications.</w:t>
      </w:r>
    </w:p>
    <w:p w14:paraId="62303BC7" w14:textId="77777777" w:rsidR="004A7CF7" w:rsidRDefault="004A7CF7" w:rsidP="004A7CF7">
      <w:pPr>
        <w:pStyle w:val="ListParagraph"/>
        <w:widowControl w:val="0"/>
        <w:spacing w:after="0" w:line="264" w:lineRule="auto"/>
        <w:ind w:left="360"/>
        <w:rPr>
          <w:rFonts w:cs="Times New Roman"/>
        </w:rPr>
      </w:pPr>
    </w:p>
    <w:p w14:paraId="1A1A8E8A" w14:textId="0016E990" w:rsidR="004A7CF7" w:rsidRPr="004A7CF7" w:rsidRDefault="004A7CF7" w:rsidP="004A7CF7">
      <w:pPr>
        <w:pStyle w:val="ListParagraph"/>
        <w:widowControl w:val="0"/>
        <w:numPr>
          <w:ilvl w:val="0"/>
          <w:numId w:val="30"/>
        </w:numPr>
        <w:spacing w:after="0" w:line="264" w:lineRule="auto"/>
        <w:ind w:left="360"/>
        <w:rPr>
          <w:rFonts w:cs="Times New Roman"/>
        </w:rPr>
      </w:pPr>
      <w:r>
        <w:rPr>
          <w:rFonts w:cs="Times New Roman"/>
        </w:rPr>
        <w:t xml:space="preserve">“Value Added Products” shall mean processed products that </w:t>
      </w:r>
      <w:r w:rsidRPr="004A7CF7">
        <w:rPr>
          <w:color w:val="212121"/>
        </w:rPr>
        <w:t>consist of greater than 50% of the specialty crop by weight, exclusive of added water.</w:t>
      </w:r>
    </w:p>
    <w:p w14:paraId="08606B2D" w14:textId="77777777" w:rsidR="00BA4EA1" w:rsidRPr="004A7CF7" w:rsidRDefault="00BA4EA1" w:rsidP="004A7CF7">
      <w:pPr>
        <w:widowControl w:val="0"/>
        <w:spacing w:after="0" w:line="264" w:lineRule="auto"/>
        <w:rPr>
          <w:rFonts w:cs="Times New Roman"/>
        </w:rPr>
      </w:pPr>
    </w:p>
    <w:p w14:paraId="614BB467" w14:textId="33D5621A" w:rsidR="009F3FC3" w:rsidRDefault="00EA6772" w:rsidP="00441525">
      <w:pPr>
        <w:pStyle w:val="ListParagraph"/>
        <w:widowControl w:val="0"/>
        <w:numPr>
          <w:ilvl w:val="0"/>
          <w:numId w:val="30"/>
        </w:numPr>
        <w:spacing w:after="0" w:line="264" w:lineRule="auto"/>
        <w:ind w:left="360"/>
        <w:rPr>
          <w:rFonts w:cs="Times New Roman"/>
        </w:rPr>
      </w:pPr>
      <w:r w:rsidRPr="00991E24">
        <w:rPr>
          <w:rFonts w:cs="Times New Roman"/>
        </w:rPr>
        <w:t>“USDA” means the United States Department of Agriculture.</w:t>
      </w:r>
    </w:p>
    <w:p w14:paraId="1C215BAD" w14:textId="62C738E7" w:rsidR="00540743" w:rsidRDefault="00540743">
      <w:pPr>
        <w:rPr>
          <w:rFonts w:cs="Times New Roman"/>
        </w:rPr>
      </w:pPr>
      <w:r>
        <w:rPr>
          <w:rFonts w:cs="Times New Roman"/>
        </w:rPr>
        <w:br w:type="page"/>
      </w:r>
    </w:p>
    <w:p w14:paraId="1C0AF217" w14:textId="77777777" w:rsidR="00540743" w:rsidRPr="00991E24" w:rsidRDefault="00540743" w:rsidP="00540743">
      <w:pPr>
        <w:pStyle w:val="NoSpacing"/>
        <w:spacing w:line="264" w:lineRule="auto"/>
        <w:rPr>
          <w:b/>
          <w:bCs/>
        </w:rPr>
      </w:pPr>
      <w:r w:rsidRPr="00991E24">
        <w:rPr>
          <w:b/>
          <w:bCs/>
        </w:rPr>
        <w:lastRenderedPageBreak/>
        <w:t>APPENDIX B: APPLICANT TIPS</w:t>
      </w:r>
    </w:p>
    <w:p w14:paraId="6AF6190C" w14:textId="77777777" w:rsidR="00540743" w:rsidRPr="00991E24" w:rsidRDefault="00540743" w:rsidP="00540743">
      <w:pPr>
        <w:widowControl w:val="0"/>
        <w:spacing w:after="0" w:line="264" w:lineRule="auto"/>
        <w:rPr>
          <w:rFonts w:cs="Times New Roman"/>
        </w:rPr>
      </w:pPr>
    </w:p>
    <w:p w14:paraId="7E2BC024" w14:textId="77777777" w:rsidR="00540743" w:rsidRPr="00991E24" w:rsidRDefault="00540743" w:rsidP="00540743">
      <w:pPr>
        <w:pStyle w:val="BodyText"/>
        <w:spacing w:line="264" w:lineRule="auto"/>
        <w:rPr>
          <w:rFonts w:asciiTheme="minorHAnsi" w:hAnsiTheme="minorHAnsi"/>
        </w:rPr>
      </w:pPr>
      <w:r w:rsidRPr="00991E24">
        <w:rPr>
          <w:rFonts w:asciiTheme="minorHAnsi" w:hAnsiTheme="minorHAnsi"/>
        </w:rPr>
        <w:t>To</w:t>
      </w:r>
      <w:r w:rsidRPr="00991E24">
        <w:rPr>
          <w:rFonts w:asciiTheme="minorHAnsi" w:hAnsiTheme="minorHAnsi"/>
          <w:spacing w:val="-4"/>
        </w:rPr>
        <w:t xml:space="preserve"> </w:t>
      </w:r>
      <w:r w:rsidRPr="00991E24">
        <w:rPr>
          <w:rFonts w:asciiTheme="minorHAnsi" w:hAnsiTheme="minorHAnsi"/>
        </w:rPr>
        <w:t>help</w:t>
      </w:r>
      <w:r w:rsidRPr="00991E24">
        <w:rPr>
          <w:rFonts w:asciiTheme="minorHAnsi" w:hAnsiTheme="minorHAnsi"/>
          <w:spacing w:val="-4"/>
        </w:rPr>
        <w:t xml:space="preserve"> </w:t>
      </w:r>
      <w:r w:rsidRPr="00991E24">
        <w:rPr>
          <w:rFonts w:asciiTheme="minorHAnsi" w:hAnsiTheme="minorHAnsi"/>
        </w:rPr>
        <w:t>ensure</w:t>
      </w:r>
      <w:r w:rsidRPr="00991E24">
        <w:rPr>
          <w:rFonts w:asciiTheme="minorHAnsi" w:hAnsiTheme="minorHAnsi"/>
          <w:spacing w:val="-4"/>
        </w:rPr>
        <w:t xml:space="preserve"> </w:t>
      </w:r>
      <w:r w:rsidRPr="00991E24">
        <w:rPr>
          <w:rFonts w:asciiTheme="minorHAnsi" w:hAnsiTheme="minorHAnsi"/>
        </w:rPr>
        <w:t>that</w:t>
      </w:r>
      <w:r w:rsidRPr="00991E24">
        <w:rPr>
          <w:rFonts w:asciiTheme="minorHAnsi" w:hAnsiTheme="minorHAnsi"/>
          <w:spacing w:val="-2"/>
        </w:rPr>
        <w:t xml:space="preserve"> </w:t>
      </w:r>
      <w:r w:rsidRPr="00991E24">
        <w:rPr>
          <w:rFonts w:asciiTheme="minorHAnsi" w:hAnsiTheme="minorHAnsi"/>
        </w:rPr>
        <w:t>a</w:t>
      </w:r>
      <w:r w:rsidRPr="00991E24">
        <w:rPr>
          <w:rFonts w:asciiTheme="minorHAnsi" w:hAnsiTheme="minorHAnsi"/>
          <w:spacing w:val="-4"/>
        </w:rPr>
        <w:t>n application</w:t>
      </w:r>
      <w:r w:rsidRPr="00991E24">
        <w:rPr>
          <w:rFonts w:asciiTheme="minorHAnsi" w:hAnsiTheme="minorHAnsi"/>
          <w:spacing w:val="-5"/>
        </w:rPr>
        <w:t xml:space="preserve"> </w:t>
      </w:r>
      <w:r w:rsidRPr="00991E24">
        <w:rPr>
          <w:rFonts w:asciiTheme="minorHAnsi" w:hAnsiTheme="minorHAnsi"/>
        </w:rPr>
        <w:t>is</w:t>
      </w:r>
      <w:r w:rsidRPr="00991E24">
        <w:rPr>
          <w:rFonts w:asciiTheme="minorHAnsi" w:hAnsiTheme="minorHAnsi"/>
          <w:spacing w:val="-3"/>
        </w:rPr>
        <w:t xml:space="preserve"> </w:t>
      </w:r>
      <w:r w:rsidRPr="00991E24">
        <w:rPr>
          <w:rFonts w:asciiTheme="minorHAnsi" w:hAnsiTheme="minorHAnsi"/>
        </w:rPr>
        <w:t>accurately</w:t>
      </w:r>
      <w:r w:rsidRPr="00991E24">
        <w:rPr>
          <w:rFonts w:asciiTheme="minorHAnsi" w:hAnsiTheme="minorHAnsi"/>
          <w:spacing w:val="-3"/>
        </w:rPr>
        <w:t xml:space="preserve"> </w:t>
      </w:r>
      <w:r w:rsidRPr="00991E24">
        <w:rPr>
          <w:rFonts w:asciiTheme="minorHAnsi" w:hAnsiTheme="minorHAnsi"/>
        </w:rPr>
        <w:t>submitted</w:t>
      </w:r>
      <w:r w:rsidRPr="00991E24">
        <w:rPr>
          <w:rFonts w:asciiTheme="minorHAnsi" w:hAnsiTheme="minorHAnsi"/>
          <w:spacing w:val="-4"/>
        </w:rPr>
        <w:t xml:space="preserve"> </w:t>
      </w:r>
      <w:r w:rsidRPr="00991E24">
        <w:rPr>
          <w:rFonts w:asciiTheme="minorHAnsi" w:hAnsiTheme="minorHAnsi"/>
        </w:rPr>
        <w:t>and</w:t>
      </w:r>
      <w:r w:rsidRPr="00991E24">
        <w:rPr>
          <w:rFonts w:asciiTheme="minorHAnsi" w:hAnsiTheme="minorHAnsi"/>
          <w:spacing w:val="-4"/>
        </w:rPr>
        <w:t xml:space="preserve"> </w:t>
      </w:r>
      <w:r w:rsidRPr="00991E24">
        <w:rPr>
          <w:rFonts w:asciiTheme="minorHAnsi" w:hAnsiTheme="minorHAnsi"/>
        </w:rPr>
        <w:t>well prepared for the review committee, please consider the following advice when preparing your application:</w:t>
      </w:r>
    </w:p>
    <w:p w14:paraId="6F771CBC" w14:textId="77777777" w:rsidR="00540743" w:rsidRPr="00991E24" w:rsidRDefault="00540743" w:rsidP="00540743">
      <w:pPr>
        <w:pStyle w:val="BodyText"/>
        <w:spacing w:line="264" w:lineRule="auto"/>
        <w:rPr>
          <w:rFonts w:asciiTheme="minorHAnsi" w:hAnsiTheme="minorHAnsi"/>
        </w:rPr>
      </w:pPr>
    </w:p>
    <w:p w14:paraId="47965BA5" w14:textId="77777777" w:rsidR="00540743" w:rsidRDefault="00540743" w:rsidP="00540743">
      <w:pPr>
        <w:pStyle w:val="ListParagraph"/>
        <w:widowControl w:val="0"/>
        <w:numPr>
          <w:ilvl w:val="0"/>
          <w:numId w:val="58"/>
        </w:numPr>
        <w:tabs>
          <w:tab w:val="left" w:pos="720"/>
        </w:tabs>
        <w:autoSpaceDE w:val="0"/>
        <w:autoSpaceDN w:val="0"/>
        <w:spacing w:after="0" w:line="264" w:lineRule="auto"/>
        <w:ind w:right="3"/>
        <w:contextualSpacing w:val="0"/>
      </w:pPr>
      <w:r w:rsidRPr="00991E24">
        <w:t>Do</w:t>
      </w:r>
      <w:r w:rsidRPr="00991E24">
        <w:rPr>
          <w:spacing w:val="-2"/>
        </w:rPr>
        <w:t xml:space="preserve"> </w:t>
      </w:r>
      <w:r w:rsidRPr="00991E24">
        <w:t>not</w:t>
      </w:r>
      <w:r w:rsidRPr="00991E24">
        <w:rPr>
          <w:spacing w:val="-5"/>
        </w:rPr>
        <w:t xml:space="preserve"> </w:t>
      </w:r>
      <w:r w:rsidRPr="00991E24">
        <w:t>wait</w:t>
      </w:r>
      <w:r w:rsidRPr="00991E24">
        <w:rPr>
          <w:spacing w:val="-2"/>
        </w:rPr>
        <w:t xml:space="preserve"> </w:t>
      </w:r>
      <w:r w:rsidRPr="00991E24">
        <w:t>until</w:t>
      </w:r>
      <w:r w:rsidRPr="00991E24">
        <w:rPr>
          <w:spacing w:val="-3"/>
        </w:rPr>
        <w:t xml:space="preserve"> </w:t>
      </w:r>
      <w:r w:rsidRPr="00991E24">
        <w:t>the</w:t>
      </w:r>
      <w:r w:rsidRPr="00991E24">
        <w:rPr>
          <w:spacing w:val="-2"/>
        </w:rPr>
        <w:t xml:space="preserve"> </w:t>
      </w:r>
      <w:r w:rsidRPr="00991E24">
        <w:t>last</w:t>
      </w:r>
      <w:r w:rsidRPr="00991E24">
        <w:rPr>
          <w:spacing w:val="-2"/>
        </w:rPr>
        <w:t xml:space="preserve"> </w:t>
      </w:r>
      <w:r w:rsidRPr="00991E24">
        <w:t>minute</w:t>
      </w:r>
      <w:r w:rsidRPr="00991E24">
        <w:rPr>
          <w:spacing w:val="-4"/>
        </w:rPr>
        <w:t xml:space="preserve"> </w:t>
      </w:r>
      <w:r w:rsidRPr="00991E24">
        <w:t>to</w:t>
      </w:r>
      <w:r w:rsidRPr="00991E24">
        <w:rPr>
          <w:spacing w:val="-4"/>
        </w:rPr>
        <w:t xml:space="preserve"> </w:t>
      </w:r>
      <w:r w:rsidRPr="00991E24">
        <w:t>prepare</w:t>
      </w:r>
      <w:r w:rsidRPr="00991E24">
        <w:rPr>
          <w:spacing w:val="-2"/>
        </w:rPr>
        <w:t xml:space="preserve"> </w:t>
      </w:r>
      <w:r w:rsidRPr="00991E24">
        <w:t>or</w:t>
      </w:r>
      <w:r w:rsidRPr="00991E24">
        <w:rPr>
          <w:spacing w:val="-6"/>
        </w:rPr>
        <w:t xml:space="preserve"> </w:t>
      </w:r>
      <w:r w:rsidRPr="00991E24">
        <w:t>submit</w:t>
      </w:r>
      <w:r w:rsidRPr="00991E24">
        <w:rPr>
          <w:spacing w:val="-2"/>
        </w:rPr>
        <w:t xml:space="preserve"> </w:t>
      </w:r>
      <w:r w:rsidRPr="00991E24">
        <w:t>the</w:t>
      </w:r>
      <w:r w:rsidRPr="00991E24">
        <w:rPr>
          <w:spacing w:val="-2"/>
        </w:rPr>
        <w:t xml:space="preserve"> </w:t>
      </w:r>
      <w:r w:rsidRPr="00991E24">
        <w:t>application.</w:t>
      </w:r>
      <w:r w:rsidRPr="00991E24">
        <w:rPr>
          <w:spacing w:val="-2"/>
        </w:rPr>
        <w:t xml:space="preserve"> </w:t>
      </w:r>
      <w:r w:rsidRPr="00991E24">
        <w:t xml:space="preserve">Allow ample time for drafting, asking questions, reviewing answers, proofreading, and submission. </w:t>
      </w:r>
    </w:p>
    <w:p w14:paraId="6E46B2D0" w14:textId="77777777" w:rsidR="00540743" w:rsidRPr="00991E24" w:rsidRDefault="00540743" w:rsidP="00540743">
      <w:pPr>
        <w:pStyle w:val="ListParagraph"/>
        <w:widowControl w:val="0"/>
        <w:tabs>
          <w:tab w:val="left" w:pos="720"/>
        </w:tabs>
        <w:autoSpaceDE w:val="0"/>
        <w:autoSpaceDN w:val="0"/>
        <w:spacing w:after="0" w:line="264" w:lineRule="auto"/>
        <w:ind w:right="3"/>
        <w:contextualSpacing w:val="0"/>
      </w:pPr>
    </w:p>
    <w:p w14:paraId="212F400F" w14:textId="73FE37A5" w:rsidR="00457B93" w:rsidRDefault="00540743" w:rsidP="00457B93">
      <w:pPr>
        <w:pStyle w:val="ListParagraph"/>
        <w:widowControl w:val="0"/>
        <w:numPr>
          <w:ilvl w:val="0"/>
          <w:numId w:val="58"/>
        </w:numPr>
        <w:tabs>
          <w:tab w:val="left" w:pos="720"/>
        </w:tabs>
        <w:autoSpaceDE w:val="0"/>
        <w:autoSpaceDN w:val="0"/>
        <w:spacing w:after="0" w:line="264" w:lineRule="auto"/>
        <w:ind w:right="3"/>
        <w:contextualSpacing w:val="0"/>
      </w:pPr>
      <w:r w:rsidRPr="00991E24">
        <w:t xml:space="preserve">Copy and paste the application questions </w:t>
      </w:r>
      <w:r>
        <w:t xml:space="preserve">into a word processing document and draft your application there first so it can be checked for grammar, spelling, syntax, and overall clarity before entering it </w:t>
      </w:r>
      <w:r w:rsidRPr="00991E24">
        <w:t>into the online application.</w:t>
      </w:r>
    </w:p>
    <w:p w14:paraId="5977D6B4" w14:textId="77777777" w:rsidR="00457B93" w:rsidRDefault="00457B93" w:rsidP="00457B93">
      <w:pPr>
        <w:widowControl w:val="0"/>
        <w:tabs>
          <w:tab w:val="left" w:pos="720"/>
        </w:tabs>
        <w:autoSpaceDE w:val="0"/>
        <w:autoSpaceDN w:val="0"/>
        <w:spacing w:after="0" w:line="264" w:lineRule="auto"/>
        <w:ind w:right="3"/>
      </w:pPr>
    </w:p>
    <w:p w14:paraId="62602610" w14:textId="77777777" w:rsidR="00457B93" w:rsidRDefault="00457B93" w:rsidP="00457B93">
      <w:pPr>
        <w:pStyle w:val="NoSpacing"/>
        <w:numPr>
          <w:ilvl w:val="0"/>
          <w:numId w:val="58"/>
        </w:numPr>
        <w:spacing w:line="264" w:lineRule="auto"/>
      </w:pPr>
      <w:r>
        <w:t xml:space="preserve">Review the </w:t>
      </w:r>
      <w:r w:rsidRPr="0020348A">
        <w:rPr>
          <w:b/>
          <w:bCs/>
        </w:rPr>
        <w:t>application workbook</w:t>
      </w:r>
      <w:r>
        <w:t xml:space="preserve"> available on the program website for complete instructions on how to answer and format each question. You are HIGHLY encouraged to save a copy of the application workbook, type your answers directly into the workbook, and then copy/paste your answers into the online form.</w:t>
      </w:r>
    </w:p>
    <w:p w14:paraId="213E7BFA" w14:textId="77777777" w:rsidR="00457B93" w:rsidRDefault="00457B93" w:rsidP="00457B93">
      <w:pPr>
        <w:pStyle w:val="ListParagraph"/>
        <w:widowControl w:val="0"/>
        <w:tabs>
          <w:tab w:val="left" w:pos="720"/>
        </w:tabs>
        <w:autoSpaceDE w:val="0"/>
        <w:autoSpaceDN w:val="0"/>
        <w:spacing w:after="0" w:line="264" w:lineRule="auto"/>
        <w:ind w:right="3"/>
        <w:contextualSpacing w:val="0"/>
      </w:pPr>
    </w:p>
    <w:p w14:paraId="25895930" w14:textId="4558EAF1" w:rsidR="00457B93" w:rsidRDefault="00457B93" w:rsidP="00540743">
      <w:pPr>
        <w:pStyle w:val="ListParagraph"/>
        <w:widowControl w:val="0"/>
        <w:numPr>
          <w:ilvl w:val="0"/>
          <w:numId w:val="58"/>
        </w:numPr>
        <w:tabs>
          <w:tab w:val="left" w:pos="720"/>
        </w:tabs>
        <w:autoSpaceDE w:val="0"/>
        <w:autoSpaceDN w:val="0"/>
        <w:spacing w:after="0" w:line="264" w:lineRule="auto"/>
        <w:ind w:right="3"/>
        <w:contextualSpacing w:val="0"/>
      </w:pPr>
      <w:r>
        <w:t xml:space="preserve">Draft your application </w:t>
      </w:r>
      <w:proofErr w:type="gramStart"/>
      <w:r>
        <w:t>in</w:t>
      </w:r>
      <w:proofErr w:type="gramEnd"/>
      <w:r>
        <w:t xml:space="preserve"> the workbook first so it can be checked for grammar, spelling, syntax, and overall clarity before entering it </w:t>
      </w:r>
      <w:r w:rsidRPr="00991E24">
        <w:t>into the online application.</w:t>
      </w:r>
    </w:p>
    <w:p w14:paraId="1B8C8882" w14:textId="77777777" w:rsidR="00540743" w:rsidRPr="00991E24" w:rsidRDefault="00540743" w:rsidP="00540743">
      <w:pPr>
        <w:widowControl w:val="0"/>
        <w:tabs>
          <w:tab w:val="left" w:pos="720"/>
        </w:tabs>
        <w:autoSpaceDE w:val="0"/>
        <w:autoSpaceDN w:val="0"/>
        <w:spacing w:after="0" w:line="264" w:lineRule="auto"/>
        <w:ind w:right="3"/>
      </w:pPr>
    </w:p>
    <w:p w14:paraId="795DB4E5" w14:textId="77777777" w:rsidR="00540743" w:rsidRPr="00C13FAA" w:rsidRDefault="00540743" w:rsidP="00540743">
      <w:pPr>
        <w:pStyle w:val="ListParagraph"/>
        <w:widowControl w:val="0"/>
        <w:numPr>
          <w:ilvl w:val="0"/>
          <w:numId w:val="58"/>
        </w:numPr>
        <w:tabs>
          <w:tab w:val="left" w:pos="719"/>
        </w:tabs>
        <w:autoSpaceDE w:val="0"/>
        <w:autoSpaceDN w:val="0"/>
        <w:spacing w:after="0" w:line="264" w:lineRule="auto"/>
        <w:ind w:left="719" w:hanging="359"/>
        <w:contextualSpacing w:val="0"/>
      </w:pPr>
      <w:r w:rsidRPr="00991E24">
        <w:t>Keep</w:t>
      </w:r>
      <w:r w:rsidRPr="00991E24">
        <w:rPr>
          <w:spacing w:val="-4"/>
        </w:rPr>
        <w:t xml:space="preserve"> </w:t>
      </w:r>
      <w:r w:rsidRPr="00991E24">
        <w:t>application responses</w:t>
      </w:r>
      <w:r w:rsidRPr="00991E24">
        <w:rPr>
          <w:spacing w:val="-2"/>
        </w:rPr>
        <w:t xml:space="preserve"> </w:t>
      </w:r>
      <w:r w:rsidRPr="00991E24">
        <w:t>clear</w:t>
      </w:r>
      <w:r w:rsidRPr="00991E24">
        <w:rPr>
          <w:spacing w:val="-3"/>
        </w:rPr>
        <w:t xml:space="preserve"> </w:t>
      </w:r>
      <w:r w:rsidRPr="00991E24">
        <w:t>and</w:t>
      </w:r>
      <w:r w:rsidRPr="00991E24">
        <w:rPr>
          <w:spacing w:val="-1"/>
        </w:rPr>
        <w:t xml:space="preserve"> </w:t>
      </w:r>
      <w:r w:rsidRPr="00991E24">
        <w:rPr>
          <w:spacing w:val="-2"/>
        </w:rPr>
        <w:t>concise. Consider if a friend, family member, or application reviewer will be able to understand your application if they are unfamiliar with your business, organization, or industry?</w:t>
      </w:r>
    </w:p>
    <w:p w14:paraId="1AF1B4F2" w14:textId="77777777" w:rsidR="00540743" w:rsidRPr="00991E24" w:rsidRDefault="00540743" w:rsidP="00540743">
      <w:pPr>
        <w:widowControl w:val="0"/>
        <w:tabs>
          <w:tab w:val="left" w:pos="719"/>
        </w:tabs>
        <w:autoSpaceDE w:val="0"/>
        <w:autoSpaceDN w:val="0"/>
        <w:spacing w:after="0" w:line="264" w:lineRule="auto"/>
      </w:pPr>
    </w:p>
    <w:p w14:paraId="45B77637" w14:textId="77777777" w:rsidR="00540743" w:rsidRDefault="00540743" w:rsidP="00540743">
      <w:pPr>
        <w:pStyle w:val="ListParagraph"/>
        <w:widowControl w:val="0"/>
        <w:numPr>
          <w:ilvl w:val="0"/>
          <w:numId w:val="58"/>
        </w:numPr>
        <w:tabs>
          <w:tab w:val="left" w:pos="720"/>
        </w:tabs>
        <w:autoSpaceDE w:val="0"/>
        <w:autoSpaceDN w:val="0"/>
        <w:spacing w:after="0" w:line="264" w:lineRule="auto"/>
        <w:ind w:right="82"/>
        <w:contextualSpacing w:val="0"/>
      </w:pPr>
      <w:r w:rsidRPr="00991E24">
        <w:t xml:space="preserve">Attend the Q&amp;A informational office hours and visit the program website frequently to review the </w:t>
      </w:r>
      <w:proofErr w:type="gramStart"/>
      <w:r w:rsidRPr="00991E24">
        <w:t>question and answer</w:t>
      </w:r>
      <w:proofErr w:type="gramEnd"/>
      <w:r w:rsidRPr="00991E24">
        <w:t xml:space="preserve"> summary documents. </w:t>
      </w:r>
    </w:p>
    <w:p w14:paraId="2A3EEEB4" w14:textId="77777777" w:rsidR="00540743" w:rsidRPr="00991E24" w:rsidRDefault="00540743" w:rsidP="00540743">
      <w:pPr>
        <w:widowControl w:val="0"/>
        <w:tabs>
          <w:tab w:val="left" w:pos="720"/>
        </w:tabs>
        <w:autoSpaceDE w:val="0"/>
        <w:autoSpaceDN w:val="0"/>
        <w:spacing w:after="0" w:line="264" w:lineRule="auto"/>
        <w:ind w:right="82"/>
      </w:pPr>
    </w:p>
    <w:p w14:paraId="4B58373F" w14:textId="77777777" w:rsidR="00540743" w:rsidRDefault="00540743" w:rsidP="00540743">
      <w:pPr>
        <w:pStyle w:val="ListParagraph"/>
        <w:widowControl w:val="0"/>
        <w:numPr>
          <w:ilvl w:val="0"/>
          <w:numId w:val="58"/>
        </w:numPr>
        <w:tabs>
          <w:tab w:val="left" w:pos="720"/>
        </w:tabs>
        <w:autoSpaceDE w:val="0"/>
        <w:autoSpaceDN w:val="0"/>
        <w:spacing w:after="0" w:line="264" w:lineRule="auto"/>
        <w:ind w:right="82"/>
        <w:contextualSpacing w:val="0"/>
      </w:pPr>
      <w:r w:rsidRPr="00991E24">
        <w:t>Submit written questions according to the timeline provided in this RFA.</w:t>
      </w:r>
    </w:p>
    <w:p w14:paraId="124C4D26" w14:textId="77777777" w:rsidR="00540743" w:rsidRPr="00991E24" w:rsidRDefault="00540743" w:rsidP="00540743">
      <w:pPr>
        <w:widowControl w:val="0"/>
        <w:tabs>
          <w:tab w:val="left" w:pos="720"/>
        </w:tabs>
        <w:autoSpaceDE w:val="0"/>
        <w:autoSpaceDN w:val="0"/>
        <w:spacing w:after="0" w:line="264" w:lineRule="auto"/>
        <w:ind w:right="82"/>
      </w:pPr>
    </w:p>
    <w:p w14:paraId="14385571" w14:textId="429A3DF2" w:rsidR="00540743" w:rsidRPr="00C13FAA" w:rsidRDefault="00540743" w:rsidP="00540743">
      <w:pPr>
        <w:pStyle w:val="ListParagraph"/>
        <w:widowControl w:val="0"/>
        <w:numPr>
          <w:ilvl w:val="0"/>
          <w:numId w:val="58"/>
        </w:numPr>
        <w:tabs>
          <w:tab w:val="left" w:pos="720"/>
        </w:tabs>
        <w:autoSpaceDE w:val="0"/>
        <w:autoSpaceDN w:val="0"/>
        <w:spacing w:after="0" w:line="264" w:lineRule="auto"/>
        <w:ind w:right="606"/>
        <w:contextualSpacing w:val="0"/>
      </w:pPr>
      <w:r w:rsidRPr="00991E24">
        <w:t>Review the question and answer summary documents posted on the</w:t>
      </w:r>
      <w:r w:rsidR="00322CFB">
        <w:t xml:space="preserve"> </w:t>
      </w:r>
      <w:hyperlink r:id="rId27" w:history="1">
        <w:r w:rsidR="00322CFB" w:rsidRPr="00991E24">
          <w:rPr>
            <w:rStyle w:val="Hyperlink"/>
          </w:rPr>
          <w:t>SCBGP website</w:t>
        </w:r>
      </w:hyperlink>
      <w:r w:rsidR="00322CFB">
        <w:t xml:space="preserve"> prior to submission.</w:t>
      </w:r>
      <w:r w:rsidRPr="00991E24">
        <w:t xml:space="preserve"> </w:t>
      </w:r>
    </w:p>
    <w:p w14:paraId="50329116" w14:textId="77777777" w:rsidR="00540743" w:rsidRPr="00991E24" w:rsidRDefault="00540743" w:rsidP="00540743">
      <w:pPr>
        <w:widowControl w:val="0"/>
        <w:tabs>
          <w:tab w:val="left" w:pos="720"/>
        </w:tabs>
        <w:autoSpaceDE w:val="0"/>
        <w:autoSpaceDN w:val="0"/>
        <w:spacing w:after="0" w:line="264" w:lineRule="auto"/>
        <w:ind w:right="606"/>
      </w:pPr>
    </w:p>
    <w:p w14:paraId="3EF4EC4F" w14:textId="77777777" w:rsidR="00540743" w:rsidRPr="00991E24" w:rsidRDefault="00540743" w:rsidP="00540743">
      <w:pPr>
        <w:pStyle w:val="ListParagraph"/>
        <w:widowControl w:val="0"/>
        <w:numPr>
          <w:ilvl w:val="0"/>
          <w:numId w:val="58"/>
        </w:numPr>
        <w:tabs>
          <w:tab w:val="left" w:pos="720"/>
        </w:tabs>
        <w:autoSpaceDE w:val="0"/>
        <w:autoSpaceDN w:val="0"/>
        <w:spacing w:after="0" w:line="264" w:lineRule="auto"/>
        <w:ind w:right="606"/>
        <w:contextualSpacing w:val="0"/>
      </w:pPr>
      <w:r w:rsidRPr="00991E24">
        <w:t>Keep in mind that changes cannot be made after the application is submitted</w:t>
      </w:r>
    </w:p>
    <w:p w14:paraId="551A5B14" w14:textId="77777777" w:rsidR="00540743" w:rsidRPr="00991E24" w:rsidRDefault="00540743" w:rsidP="00540743">
      <w:pPr>
        <w:widowControl w:val="0"/>
        <w:spacing w:after="0" w:line="264" w:lineRule="auto"/>
        <w:rPr>
          <w:rFonts w:cs="Times New Roman"/>
        </w:rPr>
      </w:pPr>
    </w:p>
    <w:p w14:paraId="6F24F9EF" w14:textId="77777777" w:rsidR="00540743" w:rsidRPr="00991E24" w:rsidRDefault="00540743" w:rsidP="00540743">
      <w:pPr>
        <w:widowControl w:val="0"/>
        <w:spacing w:after="0" w:line="264" w:lineRule="auto"/>
        <w:rPr>
          <w:rFonts w:cs="Times New Roman"/>
        </w:rPr>
      </w:pPr>
    </w:p>
    <w:p w14:paraId="789546B3" w14:textId="77777777" w:rsidR="00540743" w:rsidRPr="00991E24" w:rsidRDefault="00540743" w:rsidP="00540743">
      <w:pPr>
        <w:widowControl w:val="0"/>
        <w:spacing w:after="0" w:line="264" w:lineRule="auto"/>
        <w:rPr>
          <w:rFonts w:cs="Times New Roman"/>
        </w:rPr>
      </w:pPr>
    </w:p>
    <w:p w14:paraId="11C62B0E" w14:textId="77777777" w:rsidR="00540743" w:rsidRPr="00991E24" w:rsidRDefault="00540743" w:rsidP="00540743">
      <w:pPr>
        <w:widowControl w:val="0"/>
        <w:spacing w:after="0" w:line="264" w:lineRule="auto"/>
        <w:rPr>
          <w:rFonts w:cs="Times New Roman"/>
        </w:rPr>
      </w:pPr>
    </w:p>
    <w:p w14:paraId="7A6E6C75" w14:textId="77777777" w:rsidR="00540743" w:rsidRDefault="00540743" w:rsidP="00540743">
      <w:pPr>
        <w:widowControl w:val="0"/>
        <w:spacing w:after="0" w:line="264" w:lineRule="auto"/>
        <w:rPr>
          <w:rFonts w:cs="Times New Roman"/>
        </w:rPr>
      </w:pPr>
    </w:p>
    <w:p w14:paraId="7943C36E" w14:textId="77777777" w:rsidR="00540743" w:rsidRDefault="00540743" w:rsidP="00540743">
      <w:pPr>
        <w:widowControl w:val="0"/>
        <w:spacing w:after="0" w:line="264" w:lineRule="auto"/>
        <w:rPr>
          <w:rFonts w:cs="Times New Roman"/>
        </w:rPr>
      </w:pPr>
    </w:p>
    <w:p w14:paraId="03BE7D3D" w14:textId="77777777" w:rsidR="00540743" w:rsidRPr="00991E24" w:rsidRDefault="00540743" w:rsidP="00540743">
      <w:pPr>
        <w:widowControl w:val="0"/>
        <w:spacing w:after="0" w:line="264" w:lineRule="auto"/>
        <w:rPr>
          <w:rFonts w:cs="Times New Roman"/>
        </w:rPr>
      </w:pPr>
    </w:p>
    <w:p w14:paraId="3DD73180" w14:textId="77777777" w:rsidR="00540743" w:rsidRPr="00991E24" w:rsidRDefault="00540743" w:rsidP="00540743">
      <w:pPr>
        <w:widowControl w:val="0"/>
        <w:spacing w:after="0" w:line="264" w:lineRule="auto"/>
        <w:rPr>
          <w:rFonts w:cs="Times New Roman"/>
        </w:rPr>
      </w:pPr>
    </w:p>
    <w:p w14:paraId="0392D904" w14:textId="77777777" w:rsidR="00540743" w:rsidRPr="00991E24" w:rsidRDefault="00540743" w:rsidP="00457B93">
      <w:pPr>
        <w:pStyle w:val="NoSpacing"/>
        <w:rPr>
          <w:b/>
          <w:bCs/>
        </w:rPr>
      </w:pPr>
      <w:bookmarkStart w:id="2" w:name="_Hlk220568534"/>
      <w:r w:rsidRPr="00991E24">
        <w:rPr>
          <w:b/>
          <w:bCs/>
        </w:rPr>
        <w:lastRenderedPageBreak/>
        <w:t xml:space="preserve">APPENDIX </w:t>
      </w:r>
      <w:r>
        <w:rPr>
          <w:b/>
          <w:bCs/>
        </w:rPr>
        <w:t>C</w:t>
      </w:r>
      <w:r w:rsidRPr="00991E24">
        <w:rPr>
          <w:b/>
          <w:bCs/>
        </w:rPr>
        <w:t xml:space="preserve">: </w:t>
      </w:r>
      <w:r>
        <w:rPr>
          <w:b/>
          <w:bCs/>
        </w:rPr>
        <w:t>APPLICATION CONDITIONS</w:t>
      </w:r>
    </w:p>
    <w:p w14:paraId="339C15F1" w14:textId="77777777" w:rsidR="00540743" w:rsidRPr="00991E24" w:rsidRDefault="00540743" w:rsidP="00457B93">
      <w:pPr>
        <w:widowControl w:val="0"/>
        <w:spacing w:after="0" w:line="240" w:lineRule="auto"/>
        <w:rPr>
          <w:rFonts w:cs="Times New Roman"/>
        </w:rPr>
      </w:pPr>
    </w:p>
    <w:p w14:paraId="00D062D9" w14:textId="77777777" w:rsidR="00457B93" w:rsidRDefault="00457B93" w:rsidP="00457B93">
      <w:pPr>
        <w:pStyle w:val="NoSpacing"/>
      </w:pPr>
      <w:r>
        <w:t xml:space="preserve">Review the </w:t>
      </w:r>
      <w:r w:rsidRPr="0020348A">
        <w:rPr>
          <w:b/>
          <w:bCs/>
        </w:rPr>
        <w:t>application workbook</w:t>
      </w:r>
      <w:r>
        <w:t xml:space="preserve"> available on the program website for complete instructions on how to answer and format each question. You are HIGHLY encouraged to save a copy of the application workbook, type your answers directly into the workbook, and then copy/paste your answers into the online form. </w:t>
      </w:r>
    </w:p>
    <w:p w14:paraId="4BE0E5F5" w14:textId="77777777" w:rsidR="00457B93" w:rsidRDefault="00457B93" w:rsidP="00457B93">
      <w:pPr>
        <w:pStyle w:val="NoSpacing"/>
      </w:pPr>
    </w:p>
    <w:p w14:paraId="06028DD4" w14:textId="556CD980" w:rsidR="00540743" w:rsidRDefault="00540743" w:rsidP="00457B93">
      <w:pPr>
        <w:pStyle w:val="NoSpacing"/>
      </w:pPr>
      <w:r w:rsidRPr="00991E24">
        <w:t xml:space="preserve">The questions and/or their order may vary in the online application form. The applicant is responsible for responding to the questions and formatting as provided in the online application. </w:t>
      </w:r>
    </w:p>
    <w:p w14:paraId="116E64B6" w14:textId="77777777" w:rsidR="00457B93" w:rsidRPr="00991E24" w:rsidRDefault="00457B93" w:rsidP="00457B93">
      <w:pPr>
        <w:pStyle w:val="NoSpacing"/>
      </w:pPr>
    </w:p>
    <w:p w14:paraId="6233B4CE" w14:textId="77777777" w:rsidR="00540743" w:rsidRPr="00991E24" w:rsidRDefault="00540743" w:rsidP="00457B93">
      <w:pPr>
        <w:spacing w:after="240" w:line="240" w:lineRule="auto"/>
      </w:pPr>
      <w:r w:rsidRPr="00991E24">
        <w:t xml:space="preserve">The online application will automatically save and can be reopened using the same link and computer. Once the application has been submitted, no changes can be made. Proof of timely submission is automatically recorded using an electronic date/time stamp generated when the application is successfully received. </w:t>
      </w:r>
    </w:p>
    <w:p w14:paraId="0BAC5550" w14:textId="77777777" w:rsidR="00540743" w:rsidRPr="00991E24" w:rsidRDefault="00540743" w:rsidP="00457B93">
      <w:pPr>
        <w:pStyle w:val="NoSpacing"/>
        <w:spacing w:after="240"/>
      </w:pPr>
      <w:r w:rsidRPr="00991E24">
        <w:t xml:space="preserve">Applications must be submitted in accordance with the delivery and formatting requirements outlined in this RFA. Any application submission materials received after the deadline may be rejected. </w:t>
      </w:r>
      <w:r>
        <w:t>DACF</w:t>
      </w:r>
      <w:r w:rsidRPr="00991E24">
        <w:t xml:space="preserve"> assumes no liability for ensuring the accurate/complete/on-time email/online form transmission and receipt of emails and online application forms.</w:t>
      </w:r>
    </w:p>
    <w:p w14:paraId="6F7113F9" w14:textId="77777777" w:rsidR="00540743" w:rsidRPr="00991E24" w:rsidRDefault="00540743" w:rsidP="00457B93">
      <w:pPr>
        <w:pStyle w:val="NoSpacing"/>
        <w:spacing w:after="240"/>
      </w:pPr>
      <w:r w:rsidRPr="00991E24">
        <w:t xml:space="preserve">Additional materials submitted beyond those </w:t>
      </w:r>
      <w:r>
        <w:t>requested explicitly</w:t>
      </w:r>
      <w:r w:rsidRPr="00991E24">
        <w:t xml:space="preserve"> in this RFA will not be used to evaluate or score an application and may result in the applicant's disqualification.  </w:t>
      </w:r>
    </w:p>
    <w:p w14:paraId="1878CA0C" w14:textId="77777777" w:rsidR="00540743" w:rsidRPr="00991E24" w:rsidRDefault="00540743" w:rsidP="00457B93">
      <w:pPr>
        <w:pStyle w:val="NoSpacing"/>
        <w:spacing w:after="240"/>
      </w:pPr>
      <w:r w:rsidRPr="00991E24">
        <w:t>Applicants may submit only one application for this RFA. Submission of multiple applications may result in both applications being disqualified from consideration for an award.</w:t>
      </w:r>
    </w:p>
    <w:p w14:paraId="301E4219" w14:textId="15925148" w:rsidR="00540743" w:rsidRPr="00991E24" w:rsidRDefault="00540743" w:rsidP="00457B93">
      <w:pPr>
        <w:pStyle w:val="NoSpacing"/>
        <w:spacing w:after="240"/>
      </w:pPr>
      <w:r w:rsidRPr="00991E24">
        <w:t xml:space="preserve">Applicants must submit their best proposal based on the intent of their application and understanding of this RFA. DACF is not permitted to request any additional information for application evaluation and scoring. DACF may request an interview or written clarification to help clarify </w:t>
      </w:r>
      <w:r>
        <w:t>an applicant's eligibility, litigation status, financial situation</w:t>
      </w:r>
      <w:r w:rsidRPr="00991E24">
        <w:t xml:space="preserve">, risk assessment, and/or other information that may be used to determine program/fund eligibility, award, and/or contract specifics. DACF will consider </w:t>
      </w:r>
      <w:r>
        <w:t>the materials provided in the application, any information obtained through interviews/presentations (if applicable), and internal departmental information regarding previous contract history with the applicant (if applicable</w:t>
      </w:r>
      <w:r w:rsidRPr="00991E24">
        <w:t>). DACF also reserves the right to consider other reliable references and publicly available information in evaluating the applicant’s experience and capabilities.</w:t>
      </w:r>
    </w:p>
    <w:p w14:paraId="0BD0CB6E" w14:textId="0C4BC539" w:rsidR="00540743" w:rsidRDefault="00540743" w:rsidP="00457B93">
      <w:pPr>
        <w:pStyle w:val="NoSpacing"/>
        <w:spacing w:after="240"/>
        <w:rPr>
          <w:b/>
          <w:bCs/>
        </w:rPr>
      </w:pPr>
      <w:r w:rsidRPr="00991E24">
        <w:t>Applications that do not comply with the instructions specified in this RFA, or that fail to submit all required documents, may result in the proposal being disqualified or receiving a reduced score, at the sole discretion of the DACF. Applicants may not submit additional supplemental files with their application beyond those specified in the RFA. Additional materials not requested will not be evaluated.</w:t>
      </w:r>
      <w:r>
        <w:rPr>
          <w:b/>
          <w:bCs/>
        </w:rPr>
        <w:br w:type="page"/>
      </w:r>
    </w:p>
    <w:p w14:paraId="00789090" w14:textId="65791B76" w:rsidR="009A4D7A" w:rsidRDefault="00540743" w:rsidP="00457B93">
      <w:pPr>
        <w:pStyle w:val="NoSpacing"/>
        <w:spacing w:line="264" w:lineRule="auto"/>
        <w:rPr>
          <w:b/>
          <w:bCs/>
        </w:rPr>
      </w:pPr>
      <w:r w:rsidRPr="00991E24">
        <w:rPr>
          <w:b/>
          <w:bCs/>
        </w:rPr>
        <w:lastRenderedPageBreak/>
        <w:t xml:space="preserve">APPENDIX </w:t>
      </w:r>
      <w:r>
        <w:rPr>
          <w:b/>
          <w:bCs/>
        </w:rPr>
        <w:t>D</w:t>
      </w:r>
      <w:r w:rsidRPr="00991E24">
        <w:rPr>
          <w:b/>
          <w:bCs/>
        </w:rPr>
        <w:t xml:space="preserve">: EVALUATION AND SELECTION </w:t>
      </w:r>
      <w:r>
        <w:rPr>
          <w:b/>
          <w:bCs/>
        </w:rPr>
        <w:t>PROCESS</w:t>
      </w:r>
    </w:p>
    <w:p w14:paraId="7D31071B" w14:textId="77777777" w:rsidR="009A4D7A" w:rsidRPr="00991E24" w:rsidRDefault="009A4D7A" w:rsidP="009A4D7A">
      <w:pPr>
        <w:pStyle w:val="BodyText"/>
        <w:spacing w:line="264" w:lineRule="auto"/>
        <w:rPr>
          <w:rFonts w:asciiTheme="minorHAnsi" w:hAnsiTheme="minorHAnsi"/>
        </w:rPr>
      </w:pPr>
    </w:p>
    <w:p w14:paraId="6D523CC1" w14:textId="0DE2C0DF" w:rsidR="009A4D7A" w:rsidRPr="00457B93" w:rsidRDefault="009A4D7A" w:rsidP="00457B93">
      <w:pPr>
        <w:pStyle w:val="NoSpacing"/>
        <w:spacing w:line="264" w:lineRule="auto"/>
      </w:pPr>
      <w:r w:rsidRPr="00457B93">
        <w:t>DACF intends to fund applications that will produce the highest degree of measurable benefit towards enhancing the competitiveness of Maine-grown and harvested specialty crops in relation to each dollar spent.</w:t>
      </w:r>
    </w:p>
    <w:p w14:paraId="648FD6E3" w14:textId="77777777" w:rsidR="00457B93" w:rsidRPr="00457B93" w:rsidRDefault="00457B93" w:rsidP="00457B93">
      <w:pPr>
        <w:pStyle w:val="NoSpacing"/>
        <w:spacing w:line="264" w:lineRule="auto"/>
      </w:pPr>
    </w:p>
    <w:p w14:paraId="1EFAF4EA" w14:textId="33CD7D72" w:rsidR="00540743" w:rsidRPr="00457B93" w:rsidRDefault="00540743" w:rsidP="00FC06B6">
      <w:pPr>
        <w:pStyle w:val="NoSpacing"/>
        <w:spacing w:after="240" w:line="264" w:lineRule="auto"/>
      </w:pPr>
      <w:r w:rsidRPr="00457B93">
        <w:t>DACF will conduct two levels of evaluation. The first level is an administrative review to determine if the application is complete, if only allowable costs and activities are proposed, and if eligibility and other RFA-specific program requirements are met. If applicable, this review also assesses an applicant’s past grant, contract, and reporting performance. Prior performance may be used to inform the evaluation and selection of applicants. This review step will result in a pass, fail, or pass with evaluation and scoring qualifications. Ineligible, late, incomplete, unallowable, or incorrectly formatted applications may be disqualified from review committee evaluation.</w:t>
      </w:r>
    </w:p>
    <w:p w14:paraId="389F64A2" w14:textId="77777777" w:rsidR="00540743" w:rsidRPr="00991E24" w:rsidRDefault="00540743" w:rsidP="00FC06B6">
      <w:pPr>
        <w:pStyle w:val="NoSpacing"/>
        <w:spacing w:after="240" w:line="264" w:lineRule="auto"/>
      </w:pPr>
      <w:r w:rsidRPr="00991E24">
        <w:t xml:space="preserve">In the second evaluation level, a review committee will evaluate and score applications based on the program requirements and selection criteria found in the rubric provided in this RFA. Applications will NOT be scored for writing quality, including grammar, spelling, and punctuation, provided that the applicant fully responds to each required application question and the writing quality does not obscure the meaning of the content of the application. Members of the </w:t>
      </w:r>
      <w:r>
        <w:t>review committee</w:t>
      </w:r>
      <w:r w:rsidRPr="00991E24">
        <w:t xml:space="preserve"> will first individually score the applications. Applications receiving a score of 50% of the total points available, or less, from each evaluator score may be determined ineligible to move forward. Then, the </w:t>
      </w:r>
      <w:r>
        <w:t>review committee</w:t>
      </w:r>
      <w:r w:rsidRPr="00991E24">
        <w:t xml:space="preserve"> will review both individual and average scores. The </w:t>
      </w:r>
      <w:r>
        <w:t>review committee</w:t>
      </w:r>
      <w:r w:rsidRPr="00991E24">
        <w:t xml:space="preserve"> will reach a consensus to assign final points to each application. </w:t>
      </w:r>
    </w:p>
    <w:p w14:paraId="361E95D7" w14:textId="77777777" w:rsidR="00540743" w:rsidRPr="00991E24" w:rsidRDefault="00540743" w:rsidP="00FC06B6">
      <w:pPr>
        <w:pStyle w:val="NoSpacing"/>
        <w:spacing w:after="240" w:line="264" w:lineRule="auto"/>
      </w:pPr>
      <w:r w:rsidRPr="00991E24">
        <w:t xml:space="preserve">Based on the review committee’s scoring and evaluation, the RFA Coordinator will make recommendations to the Commissioner. Final decision-making authority for recommending award recipients to the USDA AMS SCBGP staff rests with the Commissioner, based upon the program requirements and selection criteria found in this RFA and the recommendations of the review </w:t>
      </w:r>
      <w:r>
        <w:t>committee</w:t>
      </w:r>
      <w:r w:rsidRPr="00991E24">
        <w:t>. All applicants shall be notified in writing following the review committee's decision.</w:t>
      </w:r>
      <w:bookmarkEnd w:id="2"/>
    </w:p>
    <w:p w14:paraId="71F41951" w14:textId="77777777" w:rsidR="00540743" w:rsidRDefault="00540743">
      <w:r>
        <w:br w:type="page"/>
      </w:r>
    </w:p>
    <w:p w14:paraId="211CA65F" w14:textId="239DA5F3" w:rsidR="00540743" w:rsidRPr="00991E24" w:rsidRDefault="00540743" w:rsidP="00540743">
      <w:pPr>
        <w:pStyle w:val="NoSpacing"/>
        <w:spacing w:line="264" w:lineRule="auto"/>
        <w:rPr>
          <w:b/>
          <w:bCs/>
        </w:rPr>
      </w:pPr>
      <w:r w:rsidRPr="00991E24">
        <w:rPr>
          <w:b/>
          <w:bCs/>
        </w:rPr>
        <w:lastRenderedPageBreak/>
        <w:t xml:space="preserve">APPENDIX </w:t>
      </w:r>
      <w:r>
        <w:rPr>
          <w:b/>
          <w:bCs/>
        </w:rPr>
        <w:t>E</w:t>
      </w:r>
      <w:r w:rsidRPr="00991E24">
        <w:rPr>
          <w:b/>
          <w:bCs/>
        </w:rPr>
        <w:t>: GENERAL PROVISIONS</w:t>
      </w:r>
    </w:p>
    <w:p w14:paraId="632756A3" w14:textId="77777777" w:rsidR="00540743" w:rsidRPr="00991E24" w:rsidRDefault="00540743" w:rsidP="00540743">
      <w:pPr>
        <w:pStyle w:val="NoSpacing"/>
        <w:spacing w:line="264" w:lineRule="auto"/>
        <w:ind w:left="450"/>
      </w:pPr>
    </w:p>
    <w:p w14:paraId="77339A08" w14:textId="77777777" w:rsidR="00540743" w:rsidRPr="00991E24" w:rsidRDefault="00540743" w:rsidP="00FC06B6">
      <w:pPr>
        <w:pStyle w:val="NoSpacing"/>
        <w:numPr>
          <w:ilvl w:val="0"/>
          <w:numId w:val="43"/>
        </w:numPr>
        <w:spacing w:after="240" w:line="264" w:lineRule="auto"/>
      </w:pPr>
      <w:r w:rsidRPr="00991E24">
        <w:t>From the time this RFA is issued until award notification is made, all contact with the State regarding this RFA must be made through the RFA Coordinator identified on the cover page of this RFA. No other person/State employee is empowered to make binding statements regarding this RFA. Violation of this provision may lead to disqualification from the application process at the State’s discretion.</w:t>
      </w:r>
    </w:p>
    <w:p w14:paraId="1EF92C67" w14:textId="77777777" w:rsidR="00540743" w:rsidRPr="00991E24" w:rsidRDefault="00540743" w:rsidP="00FC06B6">
      <w:pPr>
        <w:pStyle w:val="NoSpacing"/>
        <w:numPr>
          <w:ilvl w:val="0"/>
          <w:numId w:val="43"/>
        </w:numPr>
        <w:spacing w:after="240" w:line="264" w:lineRule="auto"/>
      </w:pPr>
      <w:r w:rsidRPr="00991E24">
        <w:t xml:space="preserve">To ensure all communications are received, applicants should add </w:t>
      </w:r>
      <w:hyperlink r:id="rId28" w:history="1">
        <w:r w:rsidRPr="00991E24">
          <w:t>the</w:t>
        </w:r>
      </w:hyperlink>
      <w:r w:rsidRPr="00991E24">
        <w:t xml:space="preserve"> email address of the RFA Coordinator listed in this RFA to their email safe sender's list, address book, or contact list.</w:t>
      </w:r>
      <w:bookmarkStart w:id="3" w:name="Disqualifications"/>
      <w:bookmarkStart w:id="4" w:name="Appendix_A:_Project_Examples"/>
      <w:bookmarkStart w:id="5" w:name="_Appendix_A:_Project"/>
      <w:bookmarkEnd w:id="3"/>
      <w:bookmarkEnd w:id="4"/>
      <w:bookmarkEnd w:id="5"/>
    </w:p>
    <w:p w14:paraId="4124F43A" w14:textId="77777777" w:rsidR="00540743" w:rsidRDefault="00540743" w:rsidP="00FC06B6">
      <w:pPr>
        <w:pStyle w:val="NoSpacing"/>
        <w:numPr>
          <w:ilvl w:val="0"/>
          <w:numId w:val="43"/>
        </w:numPr>
        <w:spacing w:after="240" w:line="264" w:lineRule="auto"/>
      </w:pPr>
      <w:r w:rsidRPr="00991E24">
        <w:t xml:space="preserve">Issuance of the RFA does not commit </w:t>
      </w:r>
      <w:r>
        <w:t>DACF</w:t>
      </w:r>
      <w:r w:rsidRPr="00991E24">
        <w:t xml:space="preserve"> to issue an award or to pay expenses incurred by an Applicant in the preparation of a response to the RFA. This includes attending personal interviews or other meetings, as applicable. </w:t>
      </w:r>
    </w:p>
    <w:p w14:paraId="2030409A" w14:textId="77777777" w:rsidR="00540743" w:rsidRPr="00991E24" w:rsidRDefault="00540743" w:rsidP="00FC06B6">
      <w:pPr>
        <w:pStyle w:val="NoSpacing"/>
        <w:numPr>
          <w:ilvl w:val="0"/>
          <w:numId w:val="43"/>
        </w:numPr>
        <w:spacing w:after="240" w:line="264" w:lineRule="auto"/>
      </w:pPr>
      <w:r w:rsidRPr="00991E24">
        <w:t xml:space="preserve">All amendments (if any) released regarding this RFA will be posted on the program website stated on the cover page of this RFA. Only those amendments posted on this website are considered binding. </w:t>
      </w:r>
    </w:p>
    <w:p w14:paraId="6D5819ED" w14:textId="77777777" w:rsidR="00540743" w:rsidRPr="00991E24" w:rsidRDefault="00540743" w:rsidP="00FC06B6">
      <w:pPr>
        <w:pStyle w:val="NoSpacing"/>
        <w:numPr>
          <w:ilvl w:val="0"/>
          <w:numId w:val="43"/>
        </w:numPr>
        <w:spacing w:after="240" w:line="264" w:lineRule="auto"/>
      </w:pPr>
      <w:r w:rsidRPr="00991E24">
        <w:t xml:space="preserve">DACF reserves the right to revise, suspend, or terminate this RFA at its sole discretion. In such an event, DACF will inform all applicants as soon as reasonably possible. DACF also reserves the right to extend the deadline for </w:t>
      </w:r>
      <w:r>
        <w:t>proposal submissions or to solicit</w:t>
      </w:r>
      <w:r w:rsidRPr="00991E24">
        <w:t xml:space="preserve"> additional proposals under this RFA.</w:t>
      </w:r>
    </w:p>
    <w:p w14:paraId="3B472CD7" w14:textId="77777777" w:rsidR="00540743" w:rsidRPr="00991E24" w:rsidRDefault="00540743" w:rsidP="00FC06B6">
      <w:pPr>
        <w:pStyle w:val="NoSpacing"/>
        <w:numPr>
          <w:ilvl w:val="0"/>
          <w:numId w:val="43"/>
        </w:numPr>
        <w:spacing w:after="240" w:line="264" w:lineRule="auto"/>
      </w:pPr>
      <w:r w:rsidRPr="00991E24">
        <w:t xml:space="preserve">The issuance of a grant solicitation or any grant award decision does not </w:t>
      </w:r>
      <w:proofErr w:type="gramStart"/>
      <w:r w:rsidRPr="00991E24">
        <w:t>obligate</w:t>
      </w:r>
      <w:proofErr w:type="gramEnd"/>
      <w:r w:rsidRPr="00991E24">
        <w:t xml:space="preserve"> </w:t>
      </w:r>
      <w:r>
        <w:t>DACF</w:t>
      </w:r>
      <w:r w:rsidRPr="00991E24">
        <w:t xml:space="preserve"> to make any award. Nor does it obligate DACF to make an award in the amount requested. In instances where the amount awarded differs from what was sought by the applicant, DACF will provide a written explanation for the record. </w:t>
      </w:r>
    </w:p>
    <w:p w14:paraId="15263215" w14:textId="77777777" w:rsidR="00540743" w:rsidRPr="00830003" w:rsidRDefault="00540743" w:rsidP="00FC06B6">
      <w:pPr>
        <w:pStyle w:val="NoSpacing"/>
        <w:numPr>
          <w:ilvl w:val="0"/>
          <w:numId w:val="43"/>
        </w:numPr>
        <w:spacing w:after="240" w:line="264" w:lineRule="auto"/>
      </w:pPr>
      <w:r w:rsidRPr="00991E24">
        <w:t xml:space="preserve">All applications must adhere to the instructions and format requirements outlined in the RFA and all written supplements and amendments (such as the Summary of Questions and Answers) issued by DACF. Failure to use the instructions specified in this RFA, or failure to respond to all questions and instructions throughout the RFA and online application process, may result in the application being disqualified as </w:t>
      </w:r>
      <w:r w:rsidRPr="00830003">
        <w:t>non-responsive or receiving a reduced score. DACF and its review committee have sole discretion to determine whether a variance from the RFA specifications will result in either disqualification or a reduction in the scoring of an application. DACF, at its sole discretion, reserves the right to recognize and waive minor informalities and irregularities found in applications received in response to the RFA.</w:t>
      </w:r>
    </w:p>
    <w:p w14:paraId="654C1BDA" w14:textId="634D0BC7" w:rsidR="00540743" w:rsidRPr="00830003" w:rsidRDefault="00540743" w:rsidP="00FC06B6">
      <w:pPr>
        <w:pStyle w:val="ListParagraph"/>
        <w:widowControl w:val="0"/>
        <w:numPr>
          <w:ilvl w:val="0"/>
          <w:numId w:val="43"/>
        </w:numPr>
        <w:tabs>
          <w:tab w:val="left" w:pos="720"/>
        </w:tabs>
        <w:autoSpaceDE w:val="0"/>
        <w:autoSpaceDN w:val="0"/>
        <w:spacing w:after="240" w:line="264" w:lineRule="auto"/>
        <w:ind w:right="72"/>
        <w:contextualSpacing w:val="0"/>
      </w:pPr>
      <w:r w:rsidRPr="00830003">
        <w:t xml:space="preserve">Applications </w:t>
      </w:r>
      <w:r w:rsidR="00881E56" w:rsidRPr="00830003">
        <w:t xml:space="preserve">and emails </w:t>
      </w:r>
      <w:r w:rsidRPr="00830003">
        <w:t>containing links to file-sharing sites or online file repositories will not be accepted as submissions.</w:t>
      </w:r>
    </w:p>
    <w:p w14:paraId="1AAC6771" w14:textId="64757464" w:rsidR="00540743" w:rsidRPr="00830003" w:rsidRDefault="00540743" w:rsidP="00FC06B6">
      <w:pPr>
        <w:pStyle w:val="ListParagraph"/>
        <w:widowControl w:val="0"/>
        <w:numPr>
          <w:ilvl w:val="0"/>
          <w:numId w:val="43"/>
        </w:numPr>
        <w:tabs>
          <w:tab w:val="left" w:pos="720"/>
        </w:tabs>
        <w:autoSpaceDE w:val="0"/>
        <w:autoSpaceDN w:val="0"/>
        <w:spacing w:after="240" w:line="264" w:lineRule="auto"/>
        <w:ind w:right="72"/>
        <w:contextualSpacing w:val="0"/>
      </w:pPr>
      <w:r w:rsidRPr="00830003">
        <w:lastRenderedPageBreak/>
        <w:t xml:space="preserve">Encrypted attachments received that require opening attachments and logging into a proprietary system will not be accepted as submissions. It is the applicant’s responsibility to check with its organization’s information technology team to ensure that security settings will not encrypt its application </w:t>
      </w:r>
      <w:r w:rsidR="00881E56" w:rsidRPr="00830003">
        <w:t xml:space="preserve">or email </w:t>
      </w:r>
      <w:r w:rsidRPr="00830003">
        <w:t>submission.</w:t>
      </w:r>
      <w:bookmarkStart w:id="6" w:name="Computer_System_Recommendations"/>
      <w:bookmarkEnd w:id="6"/>
    </w:p>
    <w:p w14:paraId="1DF795C4" w14:textId="713BC489" w:rsidR="00881E56" w:rsidRPr="00830003" w:rsidRDefault="00881E56" w:rsidP="00881E56">
      <w:pPr>
        <w:pStyle w:val="BodyText"/>
        <w:numPr>
          <w:ilvl w:val="0"/>
          <w:numId w:val="43"/>
        </w:numPr>
        <w:spacing w:after="120" w:line="264" w:lineRule="auto"/>
        <w:ind w:right="101"/>
        <w:rPr>
          <w:rFonts w:asciiTheme="minorHAnsi" w:hAnsiTheme="minorHAnsi"/>
        </w:rPr>
      </w:pPr>
      <w:r w:rsidRPr="00830003">
        <w:rPr>
          <w:rFonts w:asciiTheme="minorHAnsi" w:hAnsiTheme="minorHAnsi"/>
        </w:rPr>
        <w:t>File size limits are 25 MB per email. Applicants may submit files separately across multiple emails, as necessary, due to file size concerns. All emails and files must be received in accordance with all the instructions listed in the RFA.</w:t>
      </w:r>
    </w:p>
    <w:p w14:paraId="71B41389" w14:textId="77777777" w:rsidR="00540743" w:rsidRPr="00830003" w:rsidRDefault="00540743" w:rsidP="00FC06B6">
      <w:pPr>
        <w:numPr>
          <w:ilvl w:val="0"/>
          <w:numId w:val="43"/>
        </w:numPr>
        <w:spacing w:after="240" w:line="264" w:lineRule="auto"/>
      </w:pPr>
      <w:r w:rsidRPr="00830003">
        <w:t>Grant solicitations shall be publicly posted and available online. DACF shall announce the grant opportunity request for applications (RFA) at least fourteen (14) calendar days before the application submission deadline.</w:t>
      </w:r>
    </w:p>
    <w:p w14:paraId="51DA85FC" w14:textId="77777777" w:rsidR="00540743" w:rsidRPr="00830003" w:rsidRDefault="00540743" w:rsidP="00FC06B6">
      <w:pPr>
        <w:numPr>
          <w:ilvl w:val="0"/>
          <w:numId w:val="43"/>
        </w:numPr>
        <w:spacing w:after="240" w:line="264" w:lineRule="auto"/>
      </w:pPr>
      <w:r w:rsidRPr="00830003">
        <w:t>Informational office hours, if any are held, shall be scheduled at least two weeks before the deadline for submitting a grant application.</w:t>
      </w:r>
    </w:p>
    <w:p w14:paraId="58EA750D" w14:textId="05BB142E" w:rsidR="00261F00" w:rsidRPr="00830003" w:rsidRDefault="00261F00" w:rsidP="00261F00">
      <w:pPr>
        <w:pStyle w:val="NoSpacing"/>
        <w:numPr>
          <w:ilvl w:val="0"/>
          <w:numId w:val="43"/>
        </w:numPr>
      </w:pPr>
      <w:r w:rsidRPr="00830003">
        <w:t xml:space="preserve">The deadline for questions shall be at least ten (10) calendar days before the application deadline. </w:t>
      </w:r>
    </w:p>
    <w:p w14:paraId="64156759" w14:textId="77777777" w:rsidR="00261F00" w:rsidRPr="00830003" w:rsidRDefault="00261F00" w:rsidP="00261F00">
      <w:pPr>
        <w:pStyle w:val="NoSpacing"/>
        <w:ind w:left="720"/>
      </w:pPr>
    </w:p>
    <w:p w14:paraId="54B27093" w14:textId="77777777" w:rsidR="00540743" w:rsidRPr="00830003" w:rsidRDefault="00540743" w:rsidP="00FC06B6">
      <w:pPr>
        <w:pStyle w:val="NoSpacing"/>
        <w:numPr>
          <w:ilvl w:val="0"/>
          <w:numId w:val="43"/>
        </w:numPr>
        <w:spacing w:after="240" w:line="264" w:lineRule="auto"/>
      </w:pPr>
      <w:r w:rsidRPr="00830003">
        <w:t>A written summary of the questions and answers raised during office hours and/or written questions submitted shall be posted on the program website at least seven calendar days before the application submission deadline.</w:t>
      </w:r>
    </w:p>
    <w:p w14:paraId="71BDE003" w14:textId="77777777" w:rsidR="00540743" w:rsidRPr="00830003" w:rsidRDefault="00540743" w:rsidP="00FC06B6">
      <w:pPr>
        <w:pStyle w:val="NoSpacing"/>
        <w:numPr>
          <w:ilvl w:val="0"/>
          <w:numId w:val="43"/>
        </w:numPr>
        <w:spacing w:after="240" w:line="264" w:lineRule="auto"/>
      </w:pPr>
      <w:r w:rsidRPr="00830003">
        <w:t xml:space="preserve">In evaluating the eligibility and award determination of applications submitted in response to this RFA, the DACF will consider materials provided in the application, information obtained through interviews/presentations (if any), and internal Departmental information of previous contract history with the Applicant (if any). DACF also reserves the right to consider other reliable references and publicly available information in evaluating the Applicant’s experience and capabilities. </w:t>
      </w:r>
    </w:p>
    <w:p w14:paraId="06D5C036" w14:textId="77777777" w:rsidR="00540743" w:rsidRPr="00830003" w:rsidRDefault="00540743" w:rsidP="00FC06B6">
      <w:pPr>
        <w:pStyle w:val="NoSpacing"/>
        <w:numPr>
          <w:ilvl w:val="0"/>
          <w:numId w:val="43"/>
        </w:numPr>
        <w:spacing w:after="240" w:line="264" w:lineRule="auto"/>
      </w:pPr>
      <w:r w:rsidRPr="00830003">
        <w:t>The application must be submitted by, or with the express permission of, a person authorized to legally bind the Applicant into a contract agreement.</w:t>
      </w:r>
    </w:p>
    <w:p w14:paraId="74FD81C2" w14:textId="77777777" w:rsidR="00540743" w:rsidRPr="00830003" w:rsidRDefault="00540743" w:rsidP="00FC06B6">
      <w:pPr>
        <w:pStyle w:val="NoSpacing"/>
        <w:numPr>
          <w:ilvl w:val="0"/>
          <w:numId w:val="43"/>
        </w:numPr>
        <w:spacing w:after="240" w:line="264" w:lineRule="auto"/>
      </w:pPr>
      <w:r w:rsidRPr="00830003">
        <w:t xml:space="preserve">DACF reserves the right to determine the number of awards and modify, partially fund, or increase awards at the Department’s discretion, which may include the offering of partial awards at amounts less than requested. </w:t>
      </w:r>
    </w:p>
    <w:p w14:paraId="78602F07" w14:textId="77777777" w:rsidR="00540743" w:rsidRPr="00830003" w:rsidRDefault="00540743" w:rsidP="00FC06B6">
      <w:pPr>
        <w:pStyle w:val="NoSpacing"/>
        <w:numPr>
          <w:ilvl w:val="0"/>
          <w:numId w:val="43"/>
        </w:numPr>
        <w:spacing w:after="240" w:line="264" w:lineRule="auto"/>
      </w:pPr>
      <w:r w:rsidRPr="00830003">
        <w:t xml:space="preserve">DACF may select one or multiple award recipients </w:t>
      </w:r>
      <w:proofErr w:type="gramStart"/>
      <w:r w:rsidRPr="00830003">
        <w:t>as a result of</w:t>
      </w:r>
      <w:proofErr w:type="gramEnd"/>
      <w:r w:rsidRPr="00830003">
        <w:t xml:space="preserve"> this RFA.</w:t>
      </w:r>
    </w:p>
    <w:p w14:paraId="1D82C5DB" w14:textId="77777777" w:rsidR="00540743" w:rsidRPr="00830003" w:rsidRDefault="00540743" w:rsidP="00FC06B6">
      <w:pPr>
        <w:pStyle w:val="ListParagraph"/>
        <w:numPr>
          <w:ilvl w:val="0"/>
          <w:numId w:val="43"/>
        </w:numPr>
        <w:tabs>
          <w:tab w:val="left" w:pos="720"/>
          <w:tab w:val="left" w:pos="1440"/>
          <w:tab w:val="left" w:pos="2160"/>
          <w:tab w:val="left" w:pos="2880"/>
          <w:tab w:val="left" w:pos="3600"/>
          <w:tab w:val="left" w:pos="4320"/>
        </w:tabs>
        <w:spacing w:after="240" w:line="264" w:lineRule="auto"/>
      </w:pPr>
      <w:r w:rsidRPr="00830003">
        <w:t>Grant applicants will be informed in writing of the final grant award decisions.</w:t>
      </w:r>
    </w:p>
    <w:p w14:paraId="70E8AC9E" w14:textId="77777777" w:rsidR="00540743" w:rsidRPr="00830003" w:rsidRDefault="00540743" w:rsidP="00FC06B6">
      <w:pPr>
        <w:pStyle w:val="NoSpacing"/>
        <w:numPr>
          <w:ilvl w:val="0"/>
          <w:numId w:val="43"/>
        </w:numPr>
        <w:spacing w:after="240" w:line="264" w:lineRule="auto"/>
      </w:pPr>
      <w:r w:rsidRPr="00830003">
        <w:t xml:space="preserve">The RFA and the awarded Applicant’s application, including all appendices, attachments, or updated documents requested by DACF, will be the basis for the final contract, as determined by DACF. </w:t>
      </w:r>
    </w:p>
    <w:p w14:paraId="27B94E2F" w14:textId="77777777" w:rsidR="00540743" w:rsidRPr="00830003" w:rsidRDefault="00540743" w:rsidP="00FC06B6">
      <w:pPr>
        <w:pStyle w:val="NoSpacing"/>
        <w:numPr>
          <w:ilvl w:val="0"/>
          <w:numId w:val="43"/>
        </w:numPr>
        <w:spacing w:after="240" w:line="264" w:lineRule="auto"/>
      </w:pPr>
      <w:r w:rsidRPr="00830003">
        <w:lastRenderedPageBreak/>
        <w:t xml:space="preserve">Following the announcement of an award decision, all submissions in response to this RFA will be public records, available for public inspection pursuant to the State of Maine Freedom of Access Act (FOAA) (1 M.R.S. § 401 et seq.). </w:t>
      </w:r>
    </w:p>
    <w:p w14:paraId="3D5EFA3D" w14:textId="0B7F61B4" w:rsidR="00540743" w:rsidRPr="00FC06B6" w:rsidRDefault="00540743" w:rsidP="00FC06B6">
      <w:pPr>
        <w:pStyle w:val="NoSpacing"/>
        <w:numPr>
          <w:ilvl w:val="0"/>
          <w:numId w:val="43"/>
        </w:numPr>
        <w:spacing w:after="240" w:line="264" w:lineRule="auto"/>
        <w:rPr>
          <w:b/>
          <w:bCs/>
        </w:rPr>
      </w:pPr>
      <w:r w:rsidRPr="00830003">
        <w:t>All</w:t>
      </w:r>
      <w:r w:rsidRPr="00991E24">
        <w:t xml:space="preserve"> applicable laws, </w:t>
      </w:r>
      <w:proofErr w:type="gramStart"/>
      <w:r w:rsidRPr="00991E24">
        <w:t>whether or not</w:t>
      </w:r>
      <w:proofErr w:type="gramEnd"/>
      <w:r w:rsidRPr="00991E24">
        <w:t xml:space="preserve"> herein contained, shall be included </w:t>
      </w:r>
      <w:proofErr w:type="gramStart"/>
      <w:r w:rsidRPr="00991E24">
        <w:t>by</w:t>
      </w:r>
      <w:proofErr w:type="gramEnd"/>
      <w:r w:rsidRPr="00991E24">
        <w:t xml:space="preserve"> this reference. It shall be the Applicant’s responsibility to determine the applicability and requirements of any such laws and to abide by them.</w:t>
      </w:r>
      <w:r w:rsidRPr="00FC06B6">
        <w:rPr>
          <w:b/>
          <w:bCs/>
        </w:rPr>
        <w:br w:type="page"/>
      </w:r>
    </w:p>
    <w:p w14:paraId="2F18B14E" w14:textId="011FF212" w:rsidR="00540743" w:rsidRPr="00991E24" w:rsidRDefault="00540743" w:rsidP="00540743">
      <w:pPr>
        <w:pStyle w:val="NoSpacing"/>
        <w:spacing w:line="264" w:lineRule="auto"/>
        <w:rPr>
          <w:b/>
          <w:bCs/>
        </w:rPr>
      </w:pPr>
      <w:r w:rsidRPr="00991E24">
        <w:rPr>
          <w:b/>
          <w:bCs/>
        </w:rPr>
        <w:lastRenderedPageBreak/>
        <w:t xml:space="preserve">APPENDIX </w:t>
      </w:r>
      <w:r>
        <w:rPr>
          <w:b/>
          <w:bCs/>
        </w:rPr>
        <w:t>F</w:t>
      </w:r>
      <w:r w:rsidRPr="00991E24">
        <w:rPr>
          <w:b/>
          <w:bCs/>
        </w:rPr>
        <w:t>: Appeal Rights</w:t>
      </w:r>
    </w:p>
    <w:p w14:paraId="6156CDCF" w14:textId="77777777" w:rsidR="00540743" w:rsidRPr="00991E24" w:rsidRDefault="00540743" w:rsidP="00540743">
      <w:pPr>
        <w:pStyle w:val="NoSpacing"/>
        <w:spacing w:line="264" w:lineRule="auto"/>
        <w:rPr>
          <w:b/>
          <w:bCs/>
        </w:rPr>
      </w:pPr>
    </w:p>
    <w:p w14:paraId="5A225B2F" w14:textId="77777777" w:rsidR="00540743" w:rsidRPr="00991E24" w:rsidRDefault="00540743" w:rsidP="00FC06B6">
      <w:pPr>
        <w:pStyle w:val="NoSpacing"/>
        <w:spacing w:after="240" w:line="264" w:lineRule="auto"/>
      </w:pPr>
      <w:r w:rsidRPr="00991E24">
        <w:t xml:space="preserve">An aggrieved applicant (Petitioner) may request an appeal hearing on a grant award decision by submitting a request for appeal to the Department Commissioner, in writing, no later than fifteen (15) calendar days from the date of the award decision (date applicant is notified if they have been selected, or not selected, to move forward for award).  </w:t>
      </w:r>
    </w:p>
    <w:p w14:paraId="6ECE6E21" w14:textId="77777777" w:rsidR="00540743" w:rsidRPr="00991E24" w:rsidRDefault="00540743" w:rsidP="00FC06B6">
      <w:pPr>
        <w:pStyle w:val="NoSpacing"/>
        <w:spacing w:after="240" w:line="264" w:lineRule="auto"/>
      </w:pPr>
      <w:r w:rsidRPr="00991E24">
        <w:t xml:space="preserve">The written request for appeal must identify one or more of the appeal indicators listed below and must describe the specific nature of the grievance. The Commissioner shall grant an appeal hearing unless it is determined that: </w:t>
      </w:r>
    </w:p>
    <w:p w14:paraId="14706A4F" w14:textId="77777777" w:rsidR="00540743" w:rsidRPr="00991E24" w:rsidRDefault="00540743" w:rsidP="00FC06B6">
      <w:pPr>
        <w:pStyle w:val="NoSpacing"/>
        <w:numPr>
          <w:ilvl w:val="8"/>
          <w:numId w:val="38"/>
        </w:numPr>
        <w:spacing w:after="240" w:line="264" w:lineRule="auto"/>
        <w:ind w:left="360"/>
      </w:pPr>
      <w:r w:rsidRPr="00991E24">
        <w:t xml:space="preserve">The petitioner is not an aggrieved person; or </w:t>
      </w:r>
    </w:p>
    <w:p w14:paraId="37AB1219" w14:textId="77777777" w:rsidR="00540743" w:rsidRPr="00991E24" w:rsidRDefault="00540743" w:rsidP="00FC06B6">
      <w:pPr>
        <w:pStyle w:val="NoSpacing"/>
        <w:numPr>
          <w:ilvl w:val="8"/>
          <w:numId w:val="38"/>
        </w:numPr>
        <w:spacing w:after="240" w:line="264" w:lineRule="auto"/>
        <w:ind w:left="1080"/>
      </w:pPr>
      <w:r w:rsidRPr="00991E24">
        <w:t xml:space="preserve">The written request for appeal was submitted more than fifteen (15) calendar days after notification of award. </w:t>
      </w:r>
    </w:p>
    <w:p w14:paraId="539331CA" w14:textId="77777777" w:rsidR="00540743" w:rsidRPr="00991E24" w:rsidRDefault="00540743" w:rsidP="00FC06B6">
      <w:pPr>
        <w:pStyle w:val="NoSpacing"/>
        <w:spacing w:after="240" w:line="264" w:lineRule="auto"/>
      </w:pPr>
      <w:r w:rsidRPr="00991E24">
        <w:t xml:space="preserve">The burden of proof within the hearing of appeal lies with the petitioner. The evidence presented must specifically address and be limited to one or more of the following appeal indicators: </w:t>
      </w:r>
    </w:p>
    <w:p w14:paraId="389C7DF1" w14:textId="77777777" w:rsidR="00540743" w:rsidRPr="00991E24" w:rsidRDefault="00540743" w:rsidP="00FC06B6">
      <w:pPr>
        <w:pStyle w:val="NoSpacing"/>
        <w:numPr>
          <w:ilvl w:val="8"/>
          <w:numId w:val="29"/>
        </w:numPr>
        <w:spacing w:after="240" w:line="264" w:lineRule="auto"/>
        <w:ind w:left="1080"/>
      </w:pPr>
      <w:r w:rsidRPr="00991E24">
        <w:t xml:space="preserve">Violation of </w:t>
      </w:r>
      <w:proofErr w:type="gramStart"/>
      <w:r w:rsidRPr="00991E24">
        <w:t>law;</w:t>
      </w:r>
      <w:proofErr w:type="gramEnd"/>
    </w:p>
    <w:p w14:paraId="66985154" w14:textId="77777777" w:rsidR="00540743" w:rsidRPr="00991E24" w:rsidRDefault="00540743" w:rsidP="00FC06B6">
      <w:pPr>
        <w:pStyle w:val="NoSpacing"/>
        <w:numPr>
          <w:ilvl w:val="8"/>
          <w:numId w:val="29"/>
        </w:numPr>
        <w:spacing w:after="240" w:line="264" w:lineRule="auto"/>
        <w:ind w:left="1080"/>
      </w:pPr>
      <w:r w:rsidRPr="00991E24">
        <w:t xml:space="preserve">Irregularities creating fundamental unfairness; or </w:t>
      </w:r>
    </w:p>
    <w:p w14:paraId="7C74E7FE" w14:textId="77777777" w:rsidR="00540743" w:rsidRPr="00991E24" w:rsidRDefault="00540743" w:rsidP="00FC06B6">
      <w:pPr>
        <w:pStyle w:val="NoSpacing"/>
        <w:numPr>
          <w:ilvl w:val="8"/>
          <w:numId w:val="29"/>
        </w:numPr>
        <w:spacing w:after="240" w:line="264" w:lineRule="auto"/>
        <w:ind w:left="1080"/>
      </w:pPr>
      <w:r w:rsidRPr="00991E24">
        <w:t xml:space="preserve">Arbitrary or capricious award. </w:t>
      </w:r>
    </w:p>
    <w:p w14:paraId="6DF644CB" w14:textId="77777777" w:rsidR="00540743" w:rsidRPr="00991E24" w:rsidRDefault="00540743" w:rsidP="00FC06B6">
      <w:pPr>
        <w:pStyle w:val="NoSpacing"/>
        <w:spacing w:after="240" w:line="264" w:lineRule="auto"/>
      </w:pPr>
      <w:r w:rsidRPr="00991E24">
        <w:t>Notice of the appeal proceeding shall follow the requirements of 5 M.R.S. § 9051-</w:t>
      </w:r>
      <w:proofErr w:type="gramStart"/>
      <w:r w:rsidRPr="00991E24">
        <w:t>A(</w:t>
      </w:r>
      <w:proofErr w:type="gramEnd"/>
      <w:r w:rsidRPr="00991E24">
        <w:t xml:space="preserve">2) and be provided to those entities as determined applicable by the Commissioner. The notification must include the date and location of the hearing and the name of the Hearing Officer. Appeal proceedings may be held in person, virtually, or in a hybrid format at the discretion of the Hearing Officer. Failure to appear for a scheduled hearing may be grounds for default. </w:t>
      </w:r>
    </w:p>
    <w:p w14:paraId="4EE4198A" w14:textId="77777777" w:rsidR="00540743" w:rsidRPr="00991E24" w:rsidRDefault="00540743" w:rsidP="00540743">
      <w:pPr>
        <w:pStyle w:val="NoSpacing"/>
        <w:spacing w:line="264" w:lineRule="auto"/>
      </w:pPr>
    </w:p>
    <w:p w14:paraId="0FDED77A" w14:textId="77777777" w:rsidR="009F3FC3" w:rsidRDefault="009F3FC3">
      <w:pPr>
        <w:rPr>
          <w:rFonts w:cs="Times New Roman"/>
        </w:rPr>
      </w:pPr>
    </w:p>
    <w:sectPr w:rsidR="009F3FC3" w:rsidSect="004572CD">
      <w:pgSz w:w="12240" w:h="15840" w:code="1"/>
      <w:pgMar w:top="72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A0A8A" w14:textId="77777777" w:rsidR="005B5BE6" w:rsidRDefault="005B5BE6" w:rsidP="00F71D37">
      <w:pPr>
        <w:spacing w:after="0" w:line="240" w:lineRule="auto"/>
      </w:pPr>
      <w:r>
        <w:separator/>
      </w:r>
    </w:p>
  </w:endnote>
  <w:endnote w:type="continuationSeparator" w:id="0">
    <w:p w14:paraId="1C16FDC3" w14:textId="77777777" w:rsidR="005B5BE6" w:rsidRDefault="005B5BE6" w:rsidP="00F71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0022570"/>
      <w:docPartObj>
        <w:docPartGallery w:val="Page Numbers (Bottom of Page)"/>
        <w:docPartUnique/>
      </w:docPartObj>
    </w:sdtPr>
    <w:sdtEndPr>
      <w:rPr>
        <w:noProof/>
      </w:rPr>
    </w:sdtEndPr>
    <w:sdtContent>
      <w:p w14:paraId="47E5BBAC" w14:textId="46F15918" w:rsidR="00F71D37" w:rsidRDefault="00F71D3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799DED" w14:textId="77777777" w:rsidR="00F71D37" w:rsidRDefault="00F71D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20BBC" w14:textId="77777777" w:rsidR="005B5BE6" w:rsidRDefault="005B5BE6" w:rsidP="00F71D37">
      <w:pPr>
        <w:spacing w:after="0" w:line="240" w:lineRule="auto"/>
      </w:pPr>
      <w:r>
        <w:separator/>
      </w:r>
    </w:p>
  </w:footnote>
  <w:footnote w:type="continuationSeparator" w:id="0">
    <w:p w14:paraId="1CFE101E" w14:textId="77777777" w:rsidR="005B5BE6" w:rsidRDefault="005B5BE6" w:rsidP="00F71D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5B11"/>
    <w:multiLevelType w:val="multilevel"/>
    <w:tmpl w:val="4B8217CC"/>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 w15:restartNumberingAfterBreak="0">
    <w:nsid w:val="04AA2814"/>
    <w:multiLevelType w:val="hybridMultilevel"/>
    <w:tmpl w:val="85E888E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04D50FC8"/>
    <w:multiLevelType w:val="multilevel"/>
    <w:tmpl w:val="5BB81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531A0B"/>
    <w:multiLevelType w:val="multilevel"/>
    <w:tmpl w:val="8614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E6183E"/>
    <w:multiLevelType w:val="hybridMultilevel"/>
    <w:tmpl w:val="54F6F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47E4D"/>
    <w:multiLevelType w:val="multilevel"/>
    <w:tmpl w:val="6BCCE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92554C"/>
    <w:multiLevelType w:val="multilevel"/>
    <w:tmpl w:val="3300E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481AB6"/>
    <w:multiLevelType w:val="multilevel"/>
    <w:tmpl w:val="CD52615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7F18B7"/>
    <w:multiLevelType w:val="hybridMultilevel"/>
    <w:tmpl w:val="9BEE678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7802CDA"/>
    <w:multiLevelType w:val="hybridMultilevel"/>
    <w:tmpl w:val="9E3A9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95B67A2"/>
    <w:multiLevelType w:val="multilevel"/>
    <w:tmpl w:val="0DC8F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A73603"/>
    <w:multiLevelType w:val="hybridMultilevel"/>
    <w:tmpl w:val="34BA0E30"/>
    <w:lvl w:ilvl="0" w:tplc="9FBA5004">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9B690E"/>
    <w:multiLevelType w:val="hybridMultilevel"/>
    <w:tmpl w:val="07C8DF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FBB7B1A"/>
    <w:multiLevelType w:val="hybridMultilevel"/>
    <w:tmpl w:val="82DCCD3E"/>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0841EC7"/>
    <w:multiLevelType w:val="multilevel"/>
    <w:tmpl w:val="FDF2EEE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3221B12"/>
    <w:multiLevelType w:val="hybridMultilevel"/>
    <w:tmpl w:val="9EB038E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8D81F23"/>
    <w:multiLevelType w:val="hybridMultilevel"/>
    <w:tmpl w:val="9D52B97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A80974"/>
    <w:multiLevelType w:val="hybridMultilevel"/>
    <w:tmpl w:val="CAACB82E"/>
    <w:lvl w:ilvl="0" w:tplc="5A32A564">
      <w:start w:val="1"/>
      <w:numFmt w:val="lowerRoman"/>
      <w:lvlText w:val="%1."/>
      <w:lvlJc w:val="righ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E4B363B"/>
    <w:multiLevelType w:val="hybridMultilevel"/>
    <w:tmpl w:val="87C86F3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16656A6"/>
    <w:multiLevelType w:val="multilevel"/>
    <w:tmpl w:val="BAA6FB24"/>
    <w:lvl w:ilvl="0">
      <w:start w:val="3"/>
      <w:numFmt w:val="decimal"/>
      <w:lvlText w:val="%1."/>
      <w:lvlJc w:val="left"/>
      <w:pPr>
        <w:ind w:left="420" w:hanging="4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33CB3B74"/>
    <w:multiLevelType w:val="hybridMultilevel"/>
    <w:tmpl w:val="31644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5A647A"/>
    <w:multiLevelType w:val="hybridMultilevel"/>
    <w:tmpl w:val="EE920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61762E"/>
    <w:multiLevelType w:val="multilevel"/>
    <w:tmpl w:val="48680BC2"/>
    <w:lvl w:ilvl="0">
      <w:start w:val="1"/>
      <w:numFmt w:val="lowerLetter"/>
      <w:lvlText w:val="%1)"/>
      <w:lvlJc w:val="left"/>
      <w:pPr>
        <w:ind w:left="720" w:hanging="720"/>
      </w:pPr>
      <w:rPr>
        <w:rFonts w:hint="default"/>
        <w:b/>
        <w:bCs/>
      </w:rPr>
    </w:lvl>
    <w:lvl w:ilvl="1">
      <w:start w:val="1"/>
      <w:numFmt w:val="decimal"/>
      <w:lvlText w:val="%2."/>
      <w:lvlJc w:val="left"/>
      <w:pPr>
        <w:ind w:left="1440" w:hanging="720"/>
      </w:pPr>
      <w:rPr>
        <w:rFonts w:hint="default"/>
        <w:b w:val="0"/>
        <w:bCs w:val="0"/>
      </w:rPr>
    </w:lvl>
    <w:lvl w:ilvl="2">
      <w:start w:val="1"/>
      <w:numFmt w:val="upperLetter"/>
      <w:lvlText w:val="%3."/>
      <w:lvlJc w:val="left"/>
      <w:pPr>
        <w:tabs>
          <w:tab w:val="num" w:pos="1440"/>
        </w:tabs>
        <w:ind w:left="2160" w:hanging="720"/>
      </w:pPr>
      <w:rPr>
        <w:rFonts w:hint="default"/>
        <w:b w:val="0"/>
        <w:bCs w:val="0"/>
      </w:rPr>
    </w:lvl>
    <w:lvl w:ilvl="3">
      <w:start w:val="1"/>
      <w:numFmt w:val="decimal"/>
      <w:lvlText w:val="(%4)"/>
      <w:lvlJc w:val="left"/>
      <w:pPr>
        <w:tabs>
          <w:tab w:val="num" w:pos="2160"/>
        </w:tabs>
        <w:ind w:left="2880" w:hanging="720"/>
      </w:pPr>
      <w:rPr>
        <w:rFonts w:hint="default"/>
        <w:b w:val="0"/>
        <w:bCs w:val="0"/>
      </w:rPr>
    </w:lvl>
    <w:lvl w:ilvl="4">
      <w:start w:val="1"/>
      <w:numFmt w:val="lowerLetter"/>
      <w:lvlText w:val="(%5)"/>
      <w:lvlJc w:val="left"/>
      <w:pPr>
        <w:tabs>
          <w:tab w:val="num" w:pos="2880"/>
        </w:tabs>
        <w:ind w:left="3600" w:hanging="720"/>
      </w:pPr>
      <w:rPr>
        <w:rFonts w:hint="default"/>
        <w:b w:val="0"/>
        <w:bCs w:val="0"/>
      </w:rPr>
    </w:lvl>
    <w:lvl w:ilvl="5">
      <w:start w:val="1"/>
      <w:numFmt w:val="lowerRoman"/>
      <w:lvlText w:val="(%6)"/>
      <w:lvlJc w:val="left"/>
      <w:pPr>
        <w:ind w:left="432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6B57DC4"/>
    <w:multiLevelType w:val="hybridMultilevel"/>
    <w:tmpl w:val="440AB06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8E73B1C"/>
    <w:multiLevelType w:val="hybridMultilevel"/>
    <w:tmpl w:val="ACCA556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1B3A67"/>
    <w:multiLevelType w:val="hybridMultilevel"/>
    <w:tmpl w:val="4690752C"/>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3C217283"/>
    <w:multiLevelType w:val="hybridMultilevel"/>
    <w:tmpl w:val="EB164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801F93"/>
    <w:multiLevelType w:val="hybridMultilevel"/>
    <w:tmpl w:val="E8C8F5A6"/>
    <w:lvl w:ilvl="0" w:tplc="8E7CA98C">
      <w:numFmt w:val="bullet"/>
      <w:lvlText w:val=""/>
      <w:lvlJc w:val="left"/>
      <w:pPr>
        <w:ind w:left="720" w:hanging="360"/>
      </w:pPr>
      <w:rPr>
        <w:rFonts w:ascii="Symbol" w:eastAsia="Symbol" w:hAnsi="Symbol" w:cs="Symbol" w:hint="default"/>
        <w:b w:val="0"/>
        <w:bCs w:val="0"/>
        <w:i w:val="0"/>
        <w:iCs w:val="0"/>
        <w:color w:val="365F91"/>
        <w:spacing w:val="0"/>
        <w:w w:val="100"/>
        <w:sz w:val="24"/>
        <w:szCs w:val="24"/>
        <w:lang w:val="en-US" w:eastAsia="en-US" w:bidi="ar-SA"/>
      </w:rPr>
    </w:lvl>
    <w:lvl w:ilvl="1" w:tplc="D83AC4B4">
      <w:numFmt w:val="bullet"/>
      <w:lvlText w:val="•"/>
      <w:lvlJc w:val="left"/>
      <w:pPr>
        <w:ind w:left="1584" w:hanging="360"/>
      </w:pPr>
      <w:rPr>
        <w:rFonts w:hint="default"/>
        <w:lang w:val="en-US" w:eastAsia="en-US" w:bidi="ar-SA"/>
      </w:rPr>
    </w:lvl>
    <w:lvl w:ilvl="2" w:tplc="B4EC6A9C">
      <w:numFmt w:val="bullet"/>
      <w:lvlText w:val="•"/>
      <w:lvlJc w:val="left"/>
      <w:pPr>
        <w:ind w:left="2448" w:hanging="360"/>
      </w:pPr>
      <w:rPr>
        <w:rFonts w:hint="default"/>
        <w:lang w:val="en-US" w:eastAsia="en-US" w:bidi="ar-SA"/>
      </w:rPr>
    </w:lvl>
    <w:lvl w:ilvl="3" w:tplc="7744DC7C">
      <w:numFmt w:val="bullet"/>
      <w:lvlText w:val="•"/>
      <w:lvlJc w:val="left"/>
      <w:pPr>
        <w:ind w:left="3312" w:hanging="360"/>
      </w:pPr>
      <w:rPr>
        <w:rFonts w:hint="default"/>
        <w:lang w:val="en-US" w:eastAsia="en-US" w:bidi="ar-SA"/>
      </w:rPr>
    </w:lvl>
    <w:lvl w:ilvl="4" w:tplc="20F845BC">
      <w:numFmt w:val="bullet"/>
      <w:lvlText w:val="•"/>
      <w:lvlJc w:val="left"/>
      <w:pPr>
        <w:ind w:left="4176" w:hanging="360"/>
      </w:pPr>
      <w:rPr>
        <w:rFonts w:hint="default"/>
        <w:lang w:val="en-US" w:eastAsia="en-US" w:bidi="ar-SA"/>
      </w:rPr>
    </w:lvl>
    <w:lvl w:ilvl="5" w:tplc="CEDA3B56">
      <w:numFmt w:val="bullet"/>
      <w:lvlText w:val="•"/>
      <w:lvlJc w:val="left"/>
      <w:pPr>
        <w:ind w:left="5040" w:hanging="360"/>
      </w:pPr>
      <w:rPr>
        <w:rFonts w:hint="default"/>
        <w:lang w:val="en-US" w:eastAsia="en-US" w:bidi="ar-SA"/>
      </w:rPr>
    </w:lvl>
    <w:lvl w:ilvl="6" w:tplc="D64E2F76">
      <w:numFmt w:val="bullet"/>
      <w:lvlText w:val="•"/>
      <w:lvlJc w:val="left"/>
      <w:pPr>
        <w:ind w:left="5904" w:hanging="360"/>
      </w:pPr>
      <w:rPr>
        <w:rFonts w:hint="default"/>
        <w:lang w:val="en-US" w:eastAsia="en-US" w:bidi="ar-SA"/>
      </w:rPr>
    </w:lvl>
    <w:lvl w:ilvl="7" w:tplc="16E6D832">
      <w:numFmt w:val="bullet"/>
      <w:lvlText w:val="•"/>
      <w:lvlJc w:val="left"/>
      <w:pPr>
        <w:ind w:left="6768" w:hanging="360"/>
      </w:pPr>
      <w:rPr>
        <w:rFonts w:hint="default"/>
        <w:lang w:val="en-US" w:eastAsia="en-US" w:bidi="ar-SA"/>
      </w:rPr>
    </w:lvl>
    <w:lvl w:ilvl="8" w:tplc="AA7E1356">
      <w:numFmt w:val="bullet"/>
      <w:lvlText w:val="•"/>
      <w:lvlJc w:val="left"/>
      <w:pPr>
        <w:ind w:left="7632" w:hanging="360"/>
      </w:pPr>
      <w:rPr>
        <w:rFonts w:hint="default"/>
        <w:lang w:val="en-US" w:eastAsia="en-US" w:bidi="ar-SA"/>
      </w:rPr>
    </w:lvl>
  </w:abstractNum>
  <w:abstractNum w:abstractNumId="28" w15:restartNumberingAfterBreak="0">
    <w:nsid w:val="40D97C43"/>
    <w:multiLevelType w:val="hybridMultilevel"/>
    <w:tmpl w:val="BD98226A"/>
    <w:lvl w:ilvl="0" w:tplc="44E2E1DA">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42CB2CF8"/>
    <w:multiLevelType w:val="hybridMultilevel"/>
    <w:tmpl w:val="D30C0104"/>
    <w:lvl w:ilvl="0" w:tplc="2B2A4230">
      <w:start w:val="1"/>
      <w:numFmt w:val="decimal"/>
      <w:lvlText w:val="%1."/>
      <w:lvlJc w:val="left"/>
      <w:pPr>
        <w:ind w:left="720" w:hanging="360"/>
      </w:pPr>
      <w:rPr>
        <w:rFonts w:hint="default"/>
        <w:b w:val="0"/>
        <w:bCs w:val="0"/>
      </w:rPr>
    </w:lvl>
    <w:lvl w:ilvl="1" w:tplc="4B3CCE6C">
      <w:start w:val="1"/>
      <w:numFmt w:val="upp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1920AB"/>
    <w:multiLevelType w:val="multilevel"/>
    <w:tmpl w:val="4CFA786A"/>
    <w:lvl w:ilvl="0">
      <w:start w:val="1"/>
      <w:numFmt w:val="lowerRoman"/>
      <w:lvlText w:val="%1."/>
      <w:lvlJc w:val="right"/>
      <w:pPr>
        <w:ind w:left="0" w:hanging="720"/>
      </w:pPr>
      <w:rPr>
        <w:rFonts w:hint="default"/>
        <w:b/>
        <w:bCs/>
      </w:rPr>
    </w:lvl>
    <w:lvl w:ilvl="1">
      <w:start w:val="1"/>
      <w:numFmt w:val="decimal"/>
      <w:lvlText w:val="%2."/>
      <w:lvlJc w:val="left"/>
      <w:pPr>
        <w:ind w:left="720" w:hanging="720"/>
      </w:pPr>
      <w:rPr>
        <w:rFonts w:hint="default"/>
        <w:b w:val="0"/>
        <w:bCs w:val="0"/>
      </w:rPr>
    </w:lvl>
    <w:lvl w:ilvl="2">
      <w:start w:val="1"/>
      <w:numFmt w:val="upperLetter"/>
      <w:lvlText w:val="%3."/>
      <w:lvlJc w:val="left"/>
      <w:pPr>
        <w:tabs>
          <w:tab w:val="num" w:pos="720"/>
        </w:tabs>
        <w:ind w:left="1440" w:hanging="720"/>
      </w:pPr>
      <w:rPr>
        <w:rFonts w:hint="default"/>
        <w:b w:val="0"/>
        <w:bCs w:val="0"/>
      </w:rPr>
    </w:lvl>
    <w:lvl w:ilvl="3">
      <w:start w:val="1"/>
      <w:numFmt w:val="decimal"/>
      <w:lvlText w:val="(%4)"/>
      <w:lvlJc w:val="left"/>
      <w:pPr>
        <w:tabs>
          <w:tab w:val="num" w:pos="1440"/>
        </w:tabs>
        <w:ind w:left="2160" w:hanging="720"/>
      </w:pPr>
      <w:rPr>
        <w:rFonts w:hint="default"/>
        <w:b w:val="0"/>
        <w:bCs w:val="0"/>
      </w:rPr>
    </w:lvl>
    <w:lvl w:ilvl="4">
      <w:start w:val="1"/>
      <w:numFmt w:val="lowerLetter"/>
      <w:lvlText w:val="(%5)"/>
      <w:lvlJc w:val="left"/>
      <w:pPr>
        <w:tabs>
          <w:tab w:val="num" w:pos="2160"/>
        </w:tabs>
        <w:ind w:left="2880" w:hanging="720"/>
      </w:pPr>
      <w:rPr>
        <w:rFonts w:hint="default"/>
        <w:b w:val="0"/>
        <w:bCs w:val="0"/>
      </w:rPr>
    </w:lvl>
    <w:lvl w:ilvl="5">
      <w:start w:val="1"/>
      <w:numFmt w:val="lowerRoman"/>
      <w:lvlText w:val="(%6)"/>
      <w:lvlJc w:val="left"/>
      <w:pPr>
        <w:ind w:left="3600" w:hanging="720"/>
      </w:pPr>
      <w:rPr>
        <w:rFonts w:hint="default"/>
      </w:rPr>
    </w:lvl>
    <w:lvl w:ilvl="6">
      <w:start w:val="1"/>
      <w:numFmt w:val="decimal"/>
      <w:lvlText w:val="%7."/>
      <w:lvlJc w:val="left"/>
      <w:pPr>
        <w:ind w:left="1800" w:hanging="360"/>
      </w:pPr>
      <w:rPr>
        <w:rFonts w:hint="default"/>
      </w:rPr>
    </w:lvl>
    <w:lvl w:ilvl="7">
      <w:start w:val="1"/>
      <w:numFmt w:val="lowerLetter"/>
      <w:lvlText w:val="%8."/>
      <w:lvlJc w:val="left"/>
      <w:pPr>
        <w:ind w:left="2160" w:hanging="360"/>
      </w:pPr>
      <w:rPr>
        <w:rFonts w:hint="default"/>
      </w:rPr>
    </w:lvl>
    <w:lvl w:ilvl="8">
      <w:start w:val="1"/>
      <w:numFmt w:val="lowerRoman"/>
      <w:lvlText w:val="%9."/>
      <w:lvlJc w:val="left"/>
      <w:pPr>
        <w:ind w:left="2520" w:hanging="360"/>
      </w:pPr>
      <w:rPr>
        <w:rFonts w:hint="default"/>
      </w:rPr>
    </w:lvl>
  </w:abstractNum>
  <w:abstractNum w:abstractNumId="31" w15:restartNumberingAfterBreak="0">
    <w:nsid w:val="46016374"/>
    <w:multiLevelType w:val="multilevel"/>
    <w:tmpl w:val="4D40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76710B3"/>
    <w:multiLevelType w:val="hybridMultilevel"/>
    <w:tmpl w:val="5FD4CC32"/>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3A7FBF"/>
    <w:multiLevelType w:val="multilevel"/>
    <w:tmpl w:val="4216B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F5B1425"/>
    <w:multiLevelType w:val="hybridMultilevel"/>
    <w:tmpl w:val="E7C036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B34F1B"/>
    <w:multiLevelType w:val="hybridMultilevel"/>
    <w:tmpl w:val="2D3E2E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043B67"/>
    <w:multiLevelType w:val="multilevel"/>
    <w:tmpl w:val="40320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22D5F8F"/>
    <w:multiLevelType w:val="multilevel"/>
    <w:tmpl w:val="9CAA9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3CF78D4"/>
    <w:multiLevelType w:val="hybridMultilevel"/>
    <w:tmpl w:val="7918F976"/>
    <w:lvl w:ilvl="0" w:tplc="AEF44AC6">
      <w:numFmt w:val="bullet"/>
      <w:lvlText w:val=""/>
      <w:lvlJc w:val="left"/>
      <w:pPr>
        <w:ind w:left="720" w:hanging="360"/>
      </w:pPr>
      <w:rPr>
        <w:rFonts w:ascii="Symbol" w:eastAsia="Symbol" w:hAnsi="Symbol" w:cs="Symbol" w:hint="default"/>
        <w:b w:val="0"/>
        <w:bCs w:val="0"/>
        <w:i w:val="0"/>
        <w:iCs w:val="0"/>
        <w:color w:val="365F91"/>
        <w:spacing w:val="0"/>
        <w:w w:val="100"/>
        <w:sz w:val="24"/>
        <w:szCs w:val="24"/>
        <w:lang w:val="en-US" w:eastAsia="en-US" w:bidi="ar-SA"/>
      </w:rPr>
    </w:lvl>
    <w:lvl w:ilvl="1" w:tplc="18E0C958">
      <w:numFmt w:val="bullet"/>
      <w:lvlText w:val="•"/>
      <w:lvlJc w:val="left"/>
      <w:pPr>
        <w:ind w:left="1584" w:hanging="360"/>
      </w:pPr>
      <w:rPr>
        <w:rFonts w:hint="default"/>
        <w:lang w:val="en-US" w:eastAsia="en-US" w:bidi="ar-SA"/>
      </w:rPr>
    </w:lvl>
    <w:lvl w:ilvl="2" w:tplc="F29E42B6">
      <w:numFmt w:val="bullet"/>
      <w:lvlText w:val="•"/>
      <w:lvlJc w:val="left"/>
      <w:pPr>
        <w:ind w:left="2448" w:hanging="360"/>
      </w:pPr>
      <w:rPr>
        <w:rFonts w:hint="default"/>
        <w:lang w:val="en-US" w:eastAsia="en-US" w:bidi="ar-SA"/>
      </w:rPr>
    </w:lvl>
    <w:lvl w:ilvl="3" w:tplc="B61258A6">
      <w:numFmt w:val="bullet"/>
      <w:lvlText w:val="•"/>
      <w:lvlJc w:val="left"/>
      <w:pPr>
        <w:ind w:left="3312" w:hanging="360"/>
      </w:pPr>
      <w:rPr>
        <w:rFonts w:hint="default"/>
        <w:lang w:val="en-US" w:eastAsia="en-US" w:bidi="ar-SA"/>
      </w:rPr>
    </w:lvl>
    <w:lvl w:ilvl="4" w:tplc="44BE9C18">
      <w:numFmt w:val="bullet"/>
      <w:lvlText w:val="•"/>
      <w:lvlJc w:val="left"/>
      <w:pPr>
        <w:ind w:left="4176" w:hanging="360"/>
      </w:pPr>
      <w:rPr>
        <w:rFonts w:hint="default"/>
        <w:lang w:val="en-US" w:eastAsia="en-US" w:bidi="ar-SA"/>
      </w:rPr>
    </w:lvl>
    <w:lvl w:ilvl="5" w:tplc="DD4E9446">
      <w:numFmt w:val="bullet"/>
      <w:lvlText w:val="•"/>
      <w:lvlJc w:val="left"/>
      <w:pPr>
        <w:ind w:left="5040" w:hanging="360"/>
      </w:pPr>
      <w:rPr>
        <w:rFonts w:hint="default"/>
        <w:lang w:val="en-US" w:eastAsia="en-US" w:bidi="ar-SA"/>
      </w:rPr>
    </w:lvl>
    <w:lvl w:ilvl="6" w:tplc="E6920A54">
      <w:numFmt w:val="bullet"/>
      <w:lvlText w:val="•"/>
      <w:lvlJc w:val="left"/>
      <w:pPr>
        <w:ind w:left="5904" w:hanging="360"/>
      </w:pPr>
      <w:rPr>
        <w:rFonts w:hint="default"/>
        <w:lang w:val="en-US" w:eastAsia="en-US" w:bidi="ar-SA"/>
      </w:rPr>
    </w:lvl>
    <w:lvl w:ilvl="7" w:tplc="82F45C00">
      <w:numFmt w:val="bullet"/>
      <w:lvlText w:val="•"/>
      <w:lvlJc w:val="left"/>
      <w:pPr>
        <w:ind w:left="6768" w:hanging="360"/>
      </w:pPr>
      <w:rPr>
        <w:rFonts w:hint="default"/>
        <w:lang w:val="en-US" w:eastAsia="en-US" w:bidi="ar-SA"/>
      </w:rPr>
    </w:lvl>
    <w:lvl w:ilvl="8" w:tplc="DF0446DE">
      <w:numFmt w:val="bullet"/>
      <w:lvlText w:val="•"/>
      <w:lvlJc w:val="left"/>
      <w:pPr>
        <w:ind w:left="7632" w:hanging="360"/>
      </w:pPr>
      <w:rPr>
        <w:rFonts w:hint="default"/>
        <w:lang w:val="en-US" w:eastAsia="en-US" w:bidi="ar-SA"/>
      </w:rPr>
    </w:lvl>
  </w:abstractNum>
  <w:abstractNum w:abstractNumId="39" w15:restartNumberingAfterBreak="0">
    <w:nsid w:val="55805854"/>
    <w:multiLevelType w:val="hybridMultilevel"/>
    <w:tmpl w:val="440AB068"/>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572C7825"/>
    <w:multiLevelType w:val="hybridMultilevel"/>
    <w:tmpl w:val="5CC4295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5A7F7F2E"/>
    <w:multiLevelType w:val="hybridMultilevel"/>
    <w:tmpl w:val="5FF4B2B4"/>
    <w:lvl w:ilvl="0" w:tplc="F7A4E4C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3">
      <w:start w:val="1"/>
      <w:numFmt w:val="bullet"/>
      <w:lvlText w:val="o"/>
      <w:lvlJc w:val="left"/>
      <w:pPr>
        <w:ind w:left="1440" w:hanging="36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CCD5F89"/>
    <w:multiLevelType w:val="multilevel"/>
    <w:tmpl w:val="CC989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E6755ED"/>
    <w:multiLevelType w:val="hybridMultilevel"/>
    <w:tmpl w:val="399A25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F4828E3"/>
    <w:multiLevelType w:val="multilevel"/>
    <w:tmpl w:val="768C7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0597FDE"/>
    <w:multiLevelType w:val="hybridMultilevel"/>
    <w:tmpl w:val="5EFC6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3126DD7"/>
    <w:multiLevelType w:val="multilevel"/>
    <w:tmpl w:val="36CA47FA"/>
    <w:lvl w:ilvl="0">
      <w:numFmt w:val="bullet"/>
      <w:lvlText w:val=""/>
      <w:lvlJc w:val="left"/>
      <w:pPr>
        <w:ind w:left="720" w:hanging="360"/>
      </w:pPr>
      <w:rPr>
        <w:rFonts w:ascii="Symbol" w:eastAsia="Symbol" w:hAnsi="Symbol" w:cs="Symbol" w:hint="default"/>
        <w:b w:val="0"/>
        <w:bCs w:val="0"/>
        <w:i w:val="0"/>
        <w:iCs w:val="0"/>
        <w:color w:val="365F91"/>
        <w:spacing w:val="0"/>
        <w:w w:val="100"/>
        <w:sz w:val="24"/>
        <w:szCs w:val="24"/>
        <w:lang w:val="en-US" w:eastAsia="en-US" w:bidi="ar-SA"/>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b/>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63D53FDE"/>
    <w:multiLevelType w:val="hybridMultilevel"/>
    <w:tmpl w:val="87C86F36"/>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8" w15:restartNumberingAfterBreak="0">
    <w:nsid w:val="64585916"/>
    <w:multiLevelType w:val="hybridMultilevel"/>
    <w:tmpl w:val="AFF2611C"/>
    <w:lvl w:ilvl="0" w:tplc="1EA02A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7002CAE"/>
    <w:multiLevelType w:val="hybridMultilevel"/>
    <w:tmpl w:val="7F3469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7AC7992"/>
    <w:multiLevelType w:val="hybridMultilevel"/>
    <w:tmpl w:val="5FEE972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686709D8"/>
    <w:multiLevelType w:val="hybridMultilevel"/>
    <w:tmpl w:val="B34AA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88F7139"/>
    <w:multiLevelType w:val="multilevel"/>
    <w:tmpl w:val="3956E098"/>
    <w:lvl w:ilvl="0">
      <w:start w:val="1"/>
      <w:numFmt w:val="decimal"/>
      <w:lvlText w:val="SECTION %1."/>
      <w:lvlJc w:val="left"/>
      <w:pPr>
        <w:ind w:left="720" w:hanging="720"/>
      </w:pPr>
      <w:rPr>
        <w:rFonts w:hint="default"/>
        <w:b/>
        <w:bCs/>
      </w:rPr>
    </w:lvl>
    <w:lvl w:ilvl="1">
      <w:start w:val="1"/>
      <w:numFmt w:val="decimal"/>
      <w:lvlText w:val="%2."/>
      <w:lvlJc w:val="left"/>
      <w:pPr>
        <w:ind w:left="1440" w:hanging="720"/>
      </w:pPr>
      <w:rPr>
        <w:rFonts w:hint="default"/>
        <w:b w:val="0"/>
        <w:bCs w:val="0"/>
      </w:rPr>
    </w:lvl>
    <w:lvl w:ilvl="2">
      <w:start w:val="1"/>
      <w:numFmt w:val="upperLetter"/>
      <w:lvlText w:val="%3."/>
      <w:lvlJc w:val="left"/>
      <w:pPr>
        <w:tabs>
          <w:tab w:val="num" w:pos="1440"/>
        </w:tabs>
        <w:ind w:left="2160" w:hanging="720"/>
      </w:pPr>
      <w:rPr>
        <w:rFonts w:hint="default"/>
        <w:b w:val="0"/>
        <w:bCs w:val="0"/>
      </w:rPr>
    </w:lvl>
    <w:lvl w:ilvl="3">
      <w:start w:val="1"/>
      <w:numFmt w:val="decimal"/>
      <w:lvlText w:val="(%4)"/>
      <w:lvlJc w:val="left"/>
      <w:pPr>
        <w:tabs>
          <w:tab w:val="num" w:pos="2160"/>
        </w:tabs>
        <w:ind w:left="2880" w:hanging="720"/>
      </w:pPr>
      <w:rPr>
        <w:rFonts w:hint="default"/>
        <w:b w:val="0"/>
        <w:bCs w:val="0"/>
      </w:rPr>
    </w:lvl>
    <w:lvl w:ilvl="4">
      <w:start w:val="1"/>
      <w:numFmt w:val="lowerLetter"/>
      <w:lvlText w:val="(%5)"/>
      <w:lvlJc w:val="left"/>
      <w:pPr>
        <w:tabs>
          <w:tab w:val="num" w:pos="2880"/>
        </w:tabs>
        <w:ind w:left="3600" w:hanging="720"/>
      </w:pPr>
      <w:rPr>
        <w:rFonts w:hint="default"/>
        <w:b w:val="0"/>
        <w:bCs w:val="0"/>
      </w:rPr>
    </w:lvl>
    <w:lvl w:ilvl="5">
      <w:start w:val="1"/>
      <w:numFmt w:val="lowerRoman"/>
      <w:lvlText w:val="(%6)"/>
      <w:lvlJc w:val="left"/>
      <w:pPr>
        <w:ind w:left="432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69AA701A"/>
    <w:multiLevelType w:val="multilevel"/>
    <w:tmpl w:val="4CFA786A"/>
    <w:lvl w:ilvl="0">
      <w:start w:val="1"/>
      <w:numFmt w:val="lowerRoman"/>
      <w:lvlText w:val="%1."/>
      <w:lvlJc w:val="right"/>
      <w:pPr>
        <w:ind w:left="720" w:hanging="720"/>
      </w:pPr>
      <w:rPr>
        <w:rFonts w:hint="default"/>
        <w:b/>
        <w:bCs/>
      </w:rPr>
    </w:lvl>
    <w:lvl w:ilvl="1">
      <w:start w:val="1"/>
      <w:numFmt w:val="decimal"/>
      <w:lvlText w:val="%2."/>
      <w:lvlJc w:val="left"/>
      <w:pPr>
        <w:ind w:left="1440" w:hanging="720"/>
      </w:pPr>
      <w:rPr>
        <w:rFonts w:hint="default"/>
        <w:b w:val="0"/>
        <w:bCs w:val="0"/>
      </w:rPr>
    </w:lvl>
    <w:lvl w:ilvl="2">
      <w:start w:val="1"/>
      <w:numFmt w:val="upperLetter"/>
      <w:lvlText w:val="%3."/>
      <w:lvlJc w:val="left"/>
      <w:pPr>
        <w:tabs>
          <w:tab w:val="num" w:pos="1440"/>
        </w:tabs>
        <w:ind w:left="2160" w:hanging="720"/>
      </w:pPr>
      <w:rPr>
        <w:rFonts w:hint="default"/>
        <w:b w:val="0"/>
        <w:bCs w:val="0"/>
      </w:rPr>
    </w:lvl>
    <w:lvl w:ilvl="3">
      <w:start w:val="1"/>
      <w:numFmt w:val="decimal"/>
      <w:lvlText w:val="(%4)"/>
      <w:lvlJc w:val="left"/>
      <w:pPr>
        <w:tabs>
          <w:tab w:val="num" w:pos="2160"/>
        </w:tabs>
        <w:ind w:left="2880" w:hanging="720"/>
      </w:pPr>
      <w:rPr>
        <w:rFonts w:hint="default"/>
        <w:b w:val="0"/>
        <w:bCs w:val="0"/>
      </w:rPr>
    </w:lvl>
    <w:lvl w:ilvl="4">
      <w:start w:val="1"/>
      <w:numFmt w:val="lowerLetter"/>
      <w:lvlText w:val="(%5)"/>
      <w:lvlJc w:val="left"/>
      <w:pPr>
        <w:tabs>
          <w:tab w:val="num" w:pos="2880"/>
        </w:tabs>
        <w:ind w:left="3600" w:hanging="720"/>
      </w:pPr>
      <w:rPr>
        <w:rFonts w:hint="default"/>
        <w:b w:val="0"/>
        <w:bCs w:val="0"/>
      </w:rPr>
    </w:lvl>
    <w:lvl w:ilvl="5">
      <w:start w:val="1"/>
      <w:numFmt w:val="lowerRoman"/>
      <w:lvlText w:val="(%6)"/>
      <w:lvlJc w:val="left"/>
      <w:pPr>
        <w:ind w:left="432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69E079DA"/>
    <w:multiLevelType w:val="hybridMultilevel"/>
    <w:tmpl w:val="D298A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6A562885"/>
    <w:multiLevelType w:val="hybridMultilevel"/>
    <w:tmpl w:val="4016FD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AD66C95"/>
    <w:multiLevelType w:val="hybridMultilevel"/>
    <w:tmpl w:val="4690752C"/>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7" w15:restartNumberingAfterBreak="0">
    <w:nsid w:val="6BE505F2"/>
    <w:multiLevelType w:val="hybridMultilevel"/>
    <w:tmpl w:val="C13CAD70"/>
    <w:lvl w:ilvl="0" w:tplc="6BEA46B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8" w15:restartNumberingAfterBreak="0">
    <w:nsid w:val="6D714946"/>
    <w:multiLevelType w:val="hybridMultilevel"/>
    <w:tmpl w:val="82DCCD3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6E5628FB"/>
    <w:multiLevelType w:val="hybridMultilevel"/>
    <w:tmpl w:val="D9DE93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EC83337"/>
    <w:multiLevelType w:val="multilevel"/>
    <w:tmpl w:val="4AD89968"/>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1" w15:restartNumberingAfterBreak="0">
    <w:nsid w:val="6FDA4664"/>
    <w:multiLevelType w:val="hybridMultilevel"/>
    <w:tmpl w:val="57B2E1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08568D9"/>
    <w:multiLevelType w:val="hybridMultilevel"/>
    <w:tmpl w:val="38824F1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3" w15:restartNumberingAfterBreak="0">
    <w:nsid w:val="72FF7B72"/>
    <w:multiLevelType w:val="hybridMultilevel"/>
    <w:tmpl w:val="82DCCD3E"/>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 w15:restartNumberingAfterBreak="0">
    <w:nsid w:val="74176077"/>
    <w:multiLevelType w:val="multilevel"/>
    <w:tmpl w:val="75AE0338"/>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5" w15:restartNumberingAfterBreak="0">
    <w:nsid w:val="76515926"/>
    <w:multiLevelType w:val="hybridMultilevel"/>
    <w:tmpl w:val="B4A83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7EC6C5F"/>
    <w:multiLevelType w:val="hybridMultilevel"/>
    <w:tmpl w:val="98522520"/>
    <w:lvl w:ilvl="0" w:tplc="0409001B">
      <w:start w:val="1"/>
      <w:numFmt w:val="lowerRoman"/>
      <w:lvlText w:val="%1."/>
      <w:lvlJc w:val="right"/>
      <w:pPr>
        <w:ind w:left="1584" w:hanging="360"/>
      </w:pPr>
    </w:lvl>
    <w:lvl w:ilvl="1" w:tplc="04090019">
      <w:start w:val="1"/>
      <w:numFmt w:val="lowerLetter"/>
      <w:lvlText w:val="%2."/>
      <w:lvlJc w:val="left"/>
      <w:pPr>
        <w:ind w:left="2304" w:hanging="360"/>
      </w:pPr>
    </w:lvl>
    <w:lvl w:ilvl="2" w:tplc="0409001B">
      <w:start w:val="1"/>
      <w:numFmt w:val="lowerRoman"/>
      <w:lvlText w:val="%3."/>
      <w:lvlJc w:val="right"/>
      <w:pPr>
        <w:ind w:left="3024" w:hanging="180"/>
      </w:pPr>
    </w:lvl>
    <w:lvl w:ilvl="3" w:tplc="0409000F">
      <w:start w:val="1"/>
      <w:numFmt w:val="decimal"/>
      <w:lvlText w:val="%4."/>
      <w:lvlJc w:val="left"/>
      <w:pPr>
        <w:ind w:left="3744" w:hanging="360"/>
      </w:pPr>
    </w:lvl>
    <w:lvl w:ilvl="4" w:tplc="04090019">
      <w:start w:val="1"/>
      <w:numFmt w:val="lowerLetter"/>
      <w:lvlText w:val="%5."/>
      <w:lvlJc w:val="left"/>
      <w:pPr>
        <w:ind w:left="4464" w:hanging="360"/>
      </w:pPr>
    </w:lvl>
    <w:lvl w:ilvl="5" w:tplc="0409001B">
      <w:start w:val="1"/>
      <w:numFmt w:val="lowerRoman"/>
      <w:lvlText w:val="%6."/>
      <w:lvlJc w:val="right"/>
      <w:pPr>
        <w:ind w:left="5184" w:hanging="180"/>
      </w:pPr>
    </w:lvl>
    <w:lvl w:ilvl="6" w:tplc="0409000F">
      <w:start w:val="1"/>
      <w:numFmt w:val="decimal"/>
      <w:lvlText w:val="%7."/>
      <w:lvlJc w:val="left"/>
      <w:pPr>
        <w:ind w:left="5904" w:hanging="360"/>
      </w:pPr>
    </w:lvl>
    <w:lvl w:ilvl="7" w:tplc="04090019">
      <w:start w:val="1"/>
      <w:numFmt w:val="lowerLetter"/>
      <w:lvlText w:val="%8."/>
      <w:lvlJc w:val="left"/>
      <w:pPr>
        <w:ind w:left="6624" w:hanging="360"/>
      </w:pPr>
    </w:lvl>
    <w:lvl w:ilvl="8" w:tplc="0409001B">
      <w:start w:val="1"/>
      <w:numFmt w:val="lowerRoman"/>
      <w:lvlText w:val="%9."/>
      <w:lvlJc w:val="right"/>
      <w:pPr>
        <w:ind w:left="7344" w:hanging="180"/>
      </w:pPr>
    </w:lvl>
  </w:abstractNum>
  <w:abstractNum w:abstractNumId="67" w15:restartNumberingAfterBreak="0">
    <w:nsid w:val="78703102"/>
    <w:multiLevelType w:val="hybridMultilevel"/>
    <w:tmpl w:val="97D20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B694396"/>
    <w:multiLevelType w:val="hybridMultilevel"/>
    <w:tmpl w:val="19B47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E4A20DE"/>
    <w:multiLevelType w:val="hybridMultilevel"/>
    <w:tmpl w:val="6868BF16"/>
    <w:lvl w:ilvl="0" w:tplc="F3EE9D2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EF67055"/>
    <w:multiLevelType w:val="multilevel"/>
    <w:tmpl w:val="F0A0C47E"/>
    <w:lvl w:ilvl="0">
      <w:start w:val="3"/>
      <w:numFmt w:val="decimal"/>
      <w:lvlText w:val="%1."/>
      <w:lvlJc w:val="left"/>
      <w:pPr>
        <w:ind w:left="720" w:hanging="360"/>
      </w:pPr>
      <w:rPr>
        <w:rFonts w:hint="default"/>
      </w:rPr>
    </w:lvl>
    <w:lvl w:ilvl="1">
      <w:start w:val="2"/>
      <w:numFmt w:val="decimal"/>
      <w:isLgl/>
      <w:lvlText w:val="%1.%2."/>
      <w:lvlJc w:val="left"/>
      <w:pPr>
        <w:ind w:left="117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240" w:hanging="2160"/>
      </w:pPr>
      <w:rPr>
        <w:rFonts w:hint="default"/>
      </w:rPr>
    </w:lvl>
  </w:abstractNum>
  <w:num w:numId="1" w16cid:durableId="1448771497">
    <w:abstractNumId w:val="14"/>
  </w:num>
  <w:num w:numId="2" w16cid:durableId="1083456737">
    <w:abstractNumId w:val="70"/>
  </w:num>
  <w:num w:numId="3" w16cid:durableId="1051030867">
    <w:abstractNumId w:val="57"/>
  </w:num>
  <w:num w:numId="4" w16cid:durableId="1776095017">
    <w:abstractNumId w:val="65"/>
  </w:num>
  <w:num w:numId="5" w16cid:durableId="1275362495">
    <w:abstractNumId w:val="1"/>
  </w:num>
  <w:num w:numId="6" w16cid:durableId="1404789114">
    <w:abstractNumId w:val="43"/>
  </w:num>
  <w:num w:numId="7" w16cid:durableId="1155730167">
    <w:abstractNumId w:val="11"/>
  </w:num>
  <w:num w:numId="8" w16cid:durableId="41721271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45001609">
    <w:abstractNumId w:val="48"/>
  </w:num>
  <w:num w:numId="10" w16cid:durableId="537476203">
    <w:abstractNumId w:val="19"/>
  </w:num>
  <w:num w:numId="11" w16cid:durableId="1820490341">
    <w:abstractNumId w:val="9"/>
  </w:num>
  <w:num w:numId="12" w16cid:durableId="123666760">
    <w:abstractNumId w:val="31"/>
  </w:num>
  <w:num w:numId="13" w16cid:durableId="1608540049">
    <w:abstractNumId w:val="33"/>
  </w:num>
  <w:num w:numId="14" w16cid:durableId="1179083144">
    <w:abstractNumId w:val="3"/>
  </w:num>
  <w:num w:numId="15" w16cid:durableId="900989261">
    <w:abstractNumId w:val="44"/>
  </w:num>
  <w:num w:numId="16" w16cid:durableId="2143768279">
    <w:abstractNumId w:val="6"/>
  </w:num>
  <w:num w:numId="17" w16cid:durableId="915092329">
    <w:abstractNumId w:val="37"/>
  </w:num>
  <w:num w:numId="18" w16cid:durableId="34241043">
    <w:abstractNumId w:val="42"/>
  </w:num>
  <w:num w:numId="19" w16cid:durableId="706178165">
    <w:abstractNumId w:val="2"/>
  </w:num>
  <w:num w:numId="20" w16cid:durableId="1690721911">
    <w:abstractNumId w:val="10"/>
  </w:num>
  <w:num w:numId="21" w16cid:durableId="661272719">
    <w:abstractNumId w:val="36"/>
  </w:num>
  <w:num w:numId="22" w16cid:durableId="708994092">
    <w:abstractNumId w:val="5"/>
  </w:num>
  <w:num w:numId="23" w16cid:durableId="1416628636">
    <w:abstractNumId w:val="52"/>
  </w:num>
  <w:num w:numId="24" w16cid:durableId="1438137622">
    <w:abstractNumId w:val="53"/>
  </w:num>
  <w:num w:numId="25" w16cid:durableId="339165804">
    <w:abstractNumId w:val="55"/>
  </w:num>
  <w:num w:numId="26" w16cid:durableId="1411344303">
    <w:abstractNumId w:val="59"/>
  </w:num>
  <w:num w:numId="27" w16cid:durableId="1588611520">
    <w:abstractNumId w:val="4"/>
  </w:num>
  <w:num w:numId="28" w16cid:durableId="759914107">
    <w:abstractNumId w:val="16"/>
  </w:num>
  <w:num w:numId="29" w16cid:durableId="637884526">
    <w:abstractNumId w:val="22"/>
  </w:num>
  <w:num w:numId="30" w16cid:durableId="1804036035">
    <w:abstractNumId w:val="67"/>
  </w:num>
  <w:num w:numId="31" w16cid:durableId="1247032932">
    <w:abstractNumId w:val="49"/>
  </w:num>
  <w:num w:numId="32" w16cid:durableId="754324505">
    <w:abstractNumId w:val="7"/>
  </w:num>
  <w:num w:numId="33" w16cid:durableId="1408723287">
    <w:abstractNumId w:val="60"/>
  </w:num>
  <w:num w:numId="34" w16cid:durableId="1574504901">
    <w:abstractNumId w:val="64"/>
  </w:num>
  <w:num w:numId="35" w16cid:durableId="1762989289">
    <w:abstractNumId w:val="58"/>
  </w:num>
  <w:num w:numId="36" w16cid:durableId="335570413">
    <w:abstractNumId w:val="63"/>
  </w:num>
  <w:num w:numId="37" w16cid:durableId="1792549368">
    <w:abstractNumId w:val="13"/>
  </w:num>
  <w:num w:numId="38" w16cid:durableId="2099205922">
    <w:abstractNumId w:val="30"/>
  </w:num>
  <w:num w:numId="39" w16cid:durableId="1238242571">
    <w:abstractNumId w:val="29"/>
  </w:num>
  <w:num w:numId="40" w16cid:durableId="59836547">
    <w:abstractNumId w:val="32"/>
  </w:num>
  <w:num w:numId="41" w16cid:durableId="1296717602">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65834064">
    <w:abstractNumId w:val="0"/>
  </w:num>
  <w:num w:numId="43" w16cid:durableId="1554342687">
    <w:abstractNumId w:val="17"/>
  </w:num>
  <w:num w:numId="44" w16cid:durableId="1724718302">
    <w:abstractNumId w:val="12"/>
  </w:num>
  <w:num w:numId="45" w16cid:durableId="1117524662">
    <w:abstractNumId w:val="41"/>
  </w:num>
  <w:num w:numId="46" w16cid:durableId="62221705">
    <w:abstractNumId w:val="50"/>
  </w:num>
  <w:num w:numId="47" w16cid:durableId="1695185298">
    <w:abstractNumId w:val="23"/>
  </w:num>
  <w:num w:numId="48" w16cid:durableId="1306474940">
    <w:abstractNumId w:val="18"/>
  </w:num>
  <w:num w:numId="49" w16cid:durableId="1730415759">
    <w:abstractNumId w:val="56"/>
  </w:num>
  <w:num w:numId="50" w16cid:durableId="1957058908">
    <w:abstractNumId w:val="47"/>
  </w:num>
  <w:num w:numId="51" w16cid:durableId="1060714278">
    <w:abstractNumId w:val="62"/>
  </w:num>
  <w:num w:numId="52" w16cid:durableId="1565602174">
    <w:abstractNumId w:val="39"/>
  </w:num>
  <w:num w:numId="53" w16cid:durableId="1413894858">
    <w:abstractNumId w:val="25"/>
  </w:num>
  <w:num w:numId="54" w16cid:durableId="1338465663">
    <w:abstractNumId w:val="68"/>
  </w:num>
  <w:num w:numId="55" w16cid:durableId="1738867056">
    <w:abstractNumId w:val="46"/>
  </w:num>
  <w:num w:numId="56" w16cid:durableId="443889765">
    <w:abstractNumId w:val="27"/>
  </w:num>
  <w:num w:numId="57" w16cid:durableId="600574237">
    <w:abstractNumId w:val="20"/>
  </w:num>
  <w:num w:numId="58" w16cid:durableId="1763799568">
    <w:abstractNumId w:val="38"/>
  </w:num>
  <w:num w:numId="59" w16cid:durableId="969363972">
    <w:abstractNumId w:val="8"/>
  </w:num>
  <w:num w:numId="60" w16cid:durableId="1793136149">
    <w:abstractNumId w:val="45"/>
  </w:num>
  <w:num w:numId="61" w16cid:durableId="1245190236">
    <w:abstractNumId w:val="21"/>
  </w:num>
  <w:num w:numId="62" w16cid:durableId="1553426063">
    <w:abstractNumId w:val="24"/>
  </w:num>
  <w:num w:numId="63" w16cid:durableId="497044552">
    <w:abstractNumId w:val="26"/>
  </w:num>
  <w:num w:numId="64" w16cid:durableId="1185754777">
    <w:abstractNumId w:val="34"/>
  </w:num>
  <w:num w:numId="65" w16cid:durableId="1926307690">
    <w:abstractNumId w:val="35"/>
  </w:num>
  <w:num w:numId="66" w16cid:durableId="2097631641">
    <w:abstractNumId w:val="40"/>
  </w:num>
  <w:num w:numId="67" w16cid:durableId="714892862">
    <w:abstractNumId w:val="15"/>
  </w:num>
  <w:num w:numId="68" w16cid:durableId="344330862">
    <w:abstractNumId w:val="54"/>
  </w:num>
  <w:num w:numId="69" w16cid:durableId="323557339">
    <w:abstractNumId w:val="61"/>
  </w:num>
  <w:num w:numId="70" w16cid:durableId="1093815283">
    <w:abstractNumId w:val="69"/>
  </w:num>
  <w:num w:numId="71" w16cid:durableId="1474786454">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D37"/>
    <w:rsid w:val="000008AA"/>
    <w:rsid w:val="0000457D"/>
    <w:rsid w:val="000045B2"/>
    <w:rsid w:val="00005544"/>
    <w:rsid w:val="00010846"/>
    <w:rsid w:val="000149D1"/>
    <w:rsid w:val="000231DA"/>
    <w:rsid w:val="00023A36"/>
    <w:rsid w:val="0002572E"/>
    <w:rsid w:val="00025807"/>
    <w:rsid w:val="00025F1E"/>
    <w:rsid w:val="00034C56"/>
    <w:rsid w:val="0004289E"/>
    <w:rsid w:val="000479DD"/>
    <w:rsid w:val="0005093F"/>
    <w:rsid w:val="000528DF"/>
    <w:rsid w:val="000550F8"/>
    <w:rsid w:val="00055DAB"/>
    <w:rsid w:val="00062A60"/>
    <w:rsid w:val="000670FB"/>
    <w:rsid w:val="00071DCA"/>
    <w:rsid w:val="0007204B"/>
    <w:rsid w:val="00072BE6"/>
    <w:rsid w:val="0008235E"/>
    <w:rsid w:val="000904D3"/>
    <w:rsid w:val="00094C84"/>
    <w:rsid w:val="00097AB8"/>
    <w:rsid w:val="00097C52"/>
    <w:rsid w:val="000A27AD"/>
    <w:rsid w:val="000A59DE"/>
    <w:rsid w:val="000A74D8"/>
    <w:rsid w:val="000B0E4A"/>
    <w:rsid w:val="000B1F96"/>
    <w:rsid w:val="000B2315"/>
    <w:rsid w:val="000B4AAF"/>
    <w:rsid w:val="000B6471"/>
    <w:rsid w:val="000B69AE"/>
    <w:rsid w:val="000C2BEA"/>
    <w:rsid w:val="000C7EF9"/>
    <w:rsid w:val="000D23C8"/>
    <w:rsid w:val="000D2D03"/>
    <w:rsid w:val="000E03EF"/>
    <w:rsid w:val="000E3F2C"/>
    <w:rsid w:val="000F0707"/>
    <w:rsid w:val="000F7A8A"/>
    <w:rsid w:val="00107236"/>
    <w:rsid w:val="00114107"/>
    <w:rsid w:val="00115798"/>
    <w:rsid w:val="00116E2E"/>
    <w:rsid w:val="00120665"/>
    <w:rsid w:val="00126BA8"/>
    <w:rsid w:val="001307A1"/>
    <w:rsid w:val="00137EF7"/>
    <w:rsid w:val="00140F80"/>
    <w:rsid w:val="00157CA9"/>
    <w:rsid w:val="00164076"/>
    <w:rsid w:val="001648BD"/>
    <w:rsid w:val="00165F58"/>
    <w:rsid w:val="00166E1E"/>
    <w:rsid w:val="00171DA8"/>
    <w:rsid w:val="0017519A"/>
    <w:rsid w:val="001757DA"/>
    <w:rsid w:val="001758BB"/>
    <w:rsid w:val="00181120"/>
    <w:rsid w:val="00181857"/>
    <w:rsid w:val="00185D16"/>
    <w:rsid w:val="00193D62"/>
    <w:rsid w:val="001956AB"/>
    <w:rsid w:val="00197513"/>
    <w:rsid w:val="001A0631"/>
    <w:rsid w:val="001A67DA"/>
    <w:rsid w:val="001B24D8"/>
    <w:rsid w:val="001D53C3"/>
    <w:rsid w:val="001D59E6"/>
    <w:rsid w:val="001D79C5"/>
    <w:rsid w:val="001E35EA"/>
    <w:rsid w:val="001E6E8D"/>
    <w:rsid w:val="001E7242"/>
    <w:rsid w:val="001E7A6D"/>
    <w:rsid w:val="001F07B5"/>
    <w:rsid w:val="00203836"/>
    <w:rsid w:val="00203B46"/>
    <w:rsid w:val="002040E0"/>
    <w:rsid w:val="00204160"/>
    <w:rsid w:val="00204A13"/>
    <w:rsid w:val="00213AD5"/>
    <w:rsid w:val="002162F1"/>
    <w:rsid w:val="00220C03"/>
    <w:rsid w:val="00221F35"/>
    <w:rsid w:val="0022548B"/>
    <w:rsid w:val="00226D07"/>
    <w:rsid w:val="002323A3"/>
    <w:rsid w:val="00232E5C"/>
    <w:rsid w:val="00241328"/>
    <w:rsid w:val="00250523"/>
    <w:rsid w:val="002539DD"/>
    <w:rsid w:val="00255ADE"/>
    <w:rsid w:val="00256E52"/>
    <w:rsid w:val="0025775D"/>
    <w:rsid w:val="00261F00"/>
    <w:rsid w:val="0026234A"/>
    <w:rsid w:val="00263220"/>
    <w:rsid w:val="002667CC"/>
    <w:rsid w:val="00270158"/>
    <w:rsid w:val="0027054B"/>
    <w:rsid w:val="00272923"/>
    <w:rsid w:val="00272E0F"/>
    <w:rsid w:val="00273445"/>
    <w:rsid w:val="00281FD8"/>
    <w:rsid w:val="0028219D"/>
    <w:rsid w:val="0028408B"/>
    <w:rsid w:val="00284D5A"/>
    <w:rsid w:val="00285F1D"/>
    <w:rsid w:val="0028683F"/>
    <w:rsid w:val="00291FC8"/>
    <w:rsid w:val="002A2CCC"/>
    <w:rsid w:val="002B22D9"/>
    <w:rsid w:val="002B6190"/>
    <w:rsid w:val="002C01A6"/>
    <w:rsid w:val="002C0A11"/>
    <w:rsid w:val="002C26C9"/>
    <w:rsid w:val="002C583A"/>
    <w:rsid w:val="002D525C"/>
    <w:rsid w:val="002D67CF"/>
    <w:rsid w:val="002F36F1"/>
    <w:rsid w:val="00303478"/>
    <w:rsid w:val="00312DDF"/>
    <w:rsid w:val="00322CFB"/>
    <w:rsid w:val="00326077"/>
    <w:rsid w:val="00332F30"/>
    <w:rsid w:val="00344131"/>
    <w:rsid w:val="00346AEA"/>
    <w:rsid w:val="00350FA6"/>
    <w:rsid w:val="003535E1"/>
    <w:rsid w:val="003543C4"/>
    <w:rsid w:val="0035630B"/>
    <w:rsid w:val="003651CC"/>
    <w:rsid w:val="0037495F"/>
    <w:rsid w:val="00386B4E"/>
    <w:rsid w:val="0039151F"/>
    <w:rsid w:val="003A188C"/>
    <w:rsid w:val="003A7A85"/>
    <w:rsid w:val="003B0DF3"/>
    <w:rsid w:val="003B0F97"/>
    <w:rsid w:val="003D4DEE"/>
    <w:rsid w:val="003D4EF1"/>
    <w:rsid w:val="003D697B"/>
    <w:rsid w:val="003E5DAC"/>
    <w:rsid w:val="003F2981"/>
    <w:rsid w:val="00400EFC"/>
    <w:rsid w:val="0040351C"/>
    <w:rsid w:val="0041148D"/>
    <w:rsid w:val="00433C7F"/>
    <w:rsid w:val="00441525"/>
    <w:rsid w:val="00441D53"/>
    <w:rsid w:val="00451D18"/>
    <w:rsid w:val="00454330"/>
    <w:rsid w:val="00456244"/>
    <w:rsid w:val="004566B3"/>
    <w:rsid w:val="004572CD"/>
    <w:rsid w:val="00457B93"/>
    <w:rsid w:val="00463C8F"/>
    <w:rsid w:val="0047262F"/>
    <w:rsid w:val="00475A51"/>
    <w:rsid w:val="00476D95"/>
    <w:rsid w:val="00477244"/>
    <w:rsid w:val="00477AFA"/>
    <w:rsid w:val="00480BFB"/>
    <w:rsid w:val="00484D6B"/>
    <w:rsid w:val="00492E06"/>
    <w:rsid w:val="0049300D"/>
    <w:rsid w:val="004A14B1"/>
    <w:rsid w:val="004A2916"/>
    <w:rsid w:val="004A43D4"/>
    <w:rsid w:val="004A5BEA"/>
    <w:rsid w:val="004A7CF7"/>
    <w:rsid w:val="004B35D7"/>
    <w:rsid w:val="004B5EB6"/>
    <w:rsid w:val="004B7A55"/>
    <w:rsid w:val="004C268C"/>
    <w:rsid w:val="004C6FC5"/>
    <w:rsid w:val="004C73CC"/>
    <w:rsid w:val="004D0D93"/>
    <w:rsid w:val="004D3CE2"/>
    <w:rsid w:val="004D6C1E"/>
    <w:rsid w:val="004E77F8"/>
    <w:rsid w:val="004F76BB"/>
    <w:rsid w:val="00500C38"/>
    <w:rsid w:val="00501C79"/>
    <w:rsid w:val="00505D81"/>
    <w:rsid w:val="00505EA7"/>
    <w:rsid w:val="00506B9F"/>
    <w:rsid w:val="00514469"/>
    <w:rsid w:val="00515805"/>
    <w:rsid w:val="00515A65"/>
    <w:rsid w:val="00515E77"/>
    <w:rsid w:val="0051777B"/>
    <w:rsid w:val="00523FC3"/>
    <w:rsid w:val="00525709"/>
    <w:rsid w:val="00534EC8"/>
    <w:rsid w:val="005375EC"/>
    <w:rsid w:val="00537D59"/>
    <w:rsid w:val="00540743"/>
    <w:rsid w:val="00552692"/>
    <w:rsid w:val="00555A5A"/>
    <w:rsid w:val="005633A0"/>
    <w:rsid w:val="00567358"/>
    <w:rsid w:val="00567472"/>
    <w:rsid w:val="00571E12"/>
    <w:rsid w:val="00582F13"/>
    <w:rsid w:val="005859F1"/>
    <w:rsid w:val="00586570"/>
    <w:rsid w:val="0058732D"/>
    <w:rsid w:val="005963A1"/>
    <w:rsid w:val="00596663"/>
    <w:rsid w:val="00597D46"/>
    <w:rsid w:val="005A65D1"/>
    <w:rsid w:val="005B2379"/>
    <w:rsid w:val="005B27E5"/>
    <w:rsid w:val="005B45BE"/>
    <w:rsid w:val="005B4716"/>
    <w:rsid w:val="005B5BE6"/>
    <w:rsid w:val="005C0B66"/>
    <w:rsid w:val="005C1327"/>
    <w:rsid w:val="005C59F7"/>
    <w:rsid w:val="005C6580"/>
    <w:rsid w:val="005C6D1F"/>
    <w:rsid w:val="005D4D6A"/>
    <w:rsid w:val="005D618C"/>
    <w:rsid w:val="005E2854"/>
    <w:rsid w:val="005E2982"/>
    <w:rsid w:val="005E546B"/>
    <w:rsid w:val="005F25A7"/>
    <w:rsid w:val="005F2E4E"/>
    <w:rsid w:val="005F77F4"/>
    <w:rsid w:val="00600DCD"/>
    <w:rsid w:val="00603B86"/>
    <w:rsid w:val="00605C81"/>
    <w:rsid w:val="00613561"/>
    <w:rsid w:val="00620347"/>
    <w:rsid w:val="006230A5"/>
    <w:rsid w:val="00627ECF"/>
    <w:rsid w:val="00636A15"/>
    <w:rsid w:val="00637167"/>
    <w:rsid w:val="00644413"/>
    <w:rsid w:val="006619CA"/>
    <w:rsid w:val="00680403"/>
    <w:rsid w:val="006A1BF3"/>
    <w:rsid w:val="006A3554"/>
    <w:rsid w:val="006A4AD3"/>
    <w:rsid w:val="006A501B"/>
    <w:rsid w:val="006B07CB"/>
    <w:rsid w:val="006B2011"/>
    <w:rsid w:val="006B630A"/>
    <w:rsid w:val="006D05F7"/>
    <w:rsid w:val="006D1651"/>
    <w:rsid w:val="006D3ECE"/>
    <w:rsid w:val="006D6BAD"/>
    <w:rsid w:val="006D70DF"/>
    <w:rsid w:val="006E49E9"/>
    <w:rsid w:val="006F26B5"/>
    <w:rsid w:val="006F7D06"/>
    <w:rsid w:val="00724A8C"/>
    <w:rsid w:val="00725176"/>
    <w:rsid w:val="00726401"/>
    <w:rsid w:val="00735BDB"/>
    <w:rsid w:val="007442FA"/>
    <w:rsid w:val="007460E5"/>
    <w:rsid w:val="00751D0D"/>
    <w:rsid w:val="00760290"/>
    <w:rsid w:val="00760C8A"/>
    <w:rsid w:val="00764F99"/>
    <w:rsid w:val="007655EB"/>
    <w:rsid w:val="00765EB4"/>
    <w:rsid w:val="0076648E"/>
    <w:rsid w:val="00767DDD"/>
    <w:rsid w:val="00771E70"/>
    <w:rsid w:val="00773BC5"/>
    <w:rsid w:val="007802D3"/>
    <w:rsid w:val="0079001D"/>
    <w:rsid w:val="00791C6B"/>
    <w:rsid w:val="00793ABE"/>
    <w:rsid w:val="00796EAA"/>
    <w:rsid w:val="007A2B7F"/>
    <w:rsid w:val="007A3FE7"/>
    <w:rsid w:val="007A5D01"/>
    <w:rsid w:val="007B4D8B"/>
    <w:rsid w:val="007B6B7B"/>
    <w:rsid w:val="007C1973"/>
    <w:rsid w:val="007C5290"/>
    <w:rsid w:val="007D1268"/>
    <w:rsid w:val="007D29CB"/>
    <w:rsid w:val="007D650D"/>
    <w:rsid w:val="007E15D7"/>
    <w:rsid w:val="007E5849"/>
    <w:rsid w:val="007E73E5"/>
    <w:rsid w:val="007F2D38"/>
    <w:rsid w:val="007F3938"/>
    <w:rsid w:val="007F3D33"/>
    <w:rsid w:val="0080205B"/>
    <w:rsid w:val="008020C4"/>
    <w:rsid w:val="00803F28"/>
    <w:rsid w:val="00812A80"/>
    <w:rsid w:val="00823564"/>
    <w:rsid w:val="008240D4"/>
    <w:rsid w:val="00825F22"/>
    <w:rsid w:val="00830003"/>
    <w:rsid w:val="0083055B"/>
    <w:rsid w:val="00830C81"/>
    <w:rsid w:val="00831D7D"/>
    <w:rsid w:val="00842C76"/>
    <w:rsid w:val="008445D6"/>
    <w:rsid w:val="0084527B"/>
    <w:rsid w:val="00854A65"/>
    <w:rsid w:val="008562C0"/>
    <w:rsid w:val="008606DE"/>
    <w:rsid w:val="00862CE7"/>
    <w:rsid w:val="00866168"/>
    <w:rsid w:val="00872444"/>
    <w:rsid w:val="00881E56"/>
    <w:rsid w:val="00885B50"/>
    <w:rsid w:val="008915B3"/>
    <w:rsid w:val="00892CD2"/>
    <w:rsid w:val="0089453B"/>
    <w:rsid w:val="0089456C"/>
    <w:rsid w:val="008A0777"/>
    <w:rsid w:val="008A0D84"/>
    <w:rsid w:val="008A6379"/>
    <w:rsid w:val="008B23FD"/>
    <w:rsid w:val="008D094B"/>
    <w:rsid w:val="008D0E11"/>
    <w:rsid w:val="008D1199"/>
    <w:rsid w:val="008D4584"/>
    <w:rsid w:val="008D7336"/>
    <w:rsid w:val="008E1491"/>
    <w:rsid w:val="008E41F4"/>
    <w:rsid w:val="008E5731"/>
    <w:rsid w:val="008E7ADD"/>
    <w:rsid w:val="008F3376"/>
    <w:rsid w:val="008F3EB7"/>
    <w:rsid w:val="008F6438"/>
    <w:rsid w:val="009033CF"/>
    <w:rsid w:val="0090705D"/>
    <w:rsid w:val="0091038C"/>
    <w:rsid w:val="009204D7"/>
    <w:rsid w:val="00922C79"/>
    <w:rsid w:val="00927061"/>
    <w:rsid w:val="00932504"/>
    <w:rsid w:val="009417CE"/>
    <w:rsid w:val="009466D1"/>
    <w:rsid w:val="009532C9"/>
    <w:rsid w:val="00957955"/>
    <w:rsid w:val="009715FB"/>
    <w:rsid w:val="009743EC"/>
    <w:rsid w:val="00981A59"/>
    <w:rsid w:val="00982F3F"/>
    <w:rsid w:val="00985E0C"/>
    <w:rsid w:val="00986630"/>
    <w:rsid w:val="0098703C"/>
    <w:rsid w:val="00990439"/>
    <w:rsid w:val="00991E24"/>
    <w:rsid w:val="00992C5F"/>
    <w:rsid w:val="00992FAF"/>
    <w:rsid w:val="009A4D7A"/>
    <w:rsid w:val="009A56CF"/>
    <w:rsid w:val="009B6402"/>
    <w:rsid w:val="009C6BB9"/>
    <w:rsid w:val="009C7815"/>
    <w:rsid w:val="009C78AA"/>
    <w:rsid w:val="009D1868"/>
    <w:rsid w:val="009E3CEE"/>
    <w:rsid w:val="009E6B3E"/>
    <w:rsid w:val="009F1BAF"/>
    <w:rsid w:val="009F34D9"/>
    <w:rsid w:val="009F3FC3"/>
    <w:rsid w:val="009F62A6"/>
    <w:rsid w:val="00A01E6D"/>
    <w:rsid w:val="00A06503"/>
    <w:rsid w:val="00A105C2"/>
    <w:rsid w:val="00A10FA5"/>
    <w:rsid w:val="00A11E66"/>
    <w:rsid w:val="00A1215F"/>
    <w:rsid w:val="00A12981"/>
    <w:rsid w:val="00A14001"/>
    <w:rsid w:val="00A163EC"/>
    <w:rsid w:val="00A17EBF"/>
    <w:rsid w:val="00A25AEC"/>
    <w:rsid w:val="00A278CF"/>
    <w:rsid w:val="00A32ED8"/>
    <w:rsid w:val="00A33366"/>
    <w:rsid w:val="00A33831"/>
    <w:rsid w:val="00A34ED4"/>
    <w:rsid w:val="00A4079F"/>
    <w:rsid w:val="00A52CA0"/>
    <w:rsid w:val="00A56C05"/>
    <w:rsid w:val="00A6751D"/>
    <w:rsid w:val="00A76385"/>
    <w:rsid w:val="00A802EF"/>
    <w:rsid w:val="00A809F1"/>
    <w:rsid w:val="00A82AF4"/>
    <w:rsid w:val="00A83F69"/>
    <w:rsid w:val="00A86FAC"/>
    <w:rsid w:val="00A86FBA"/>
    <w:rsid w:val="00A87173"/>
    <w:rsid w:val="00A91279"/>
    <w:rsid w:val="00A91336"/>
    <w:rsid w:val="00A92C79"/>
    <w:rsid w:val="00A92FAF"/>
    <w:rsid w:val="00A93B36"/>
    <w:rsid w:val="00A961FD"/>
    <w:rsid w:val="00A97D00"/>
    <w:rsid w:val="00AA6A56"/>
    <w:rsid w:val="00AA6FD5"/>
    <w:rsid w:val="00AC0877"/>
    <w:rsid w:val="00AE6D66"/>
    <w:rsid w:val="00AE738B"/>
    <w:rsid w:val="00AE7A50"/>
    <w:rsid w:val="00AF562C"/>
    <w:rsid w:val="00AF5F17"/>
    <w:rsid w:val="00B02F59"/>
    <w:rsid w:val="00B05D01"/>
    <w:rsid w:val="00B11578"/>
    <w:rsid w:val="00B13176"/>
    <w:rsid w:val="00B13D8D"/>
    <w:rsid w:val="00B143DE"/>
    <w:rsid w:val="00B153CA"/>
    <w:rsid w:val="00B252B0"/>
    <w:rsid w:val="00B27BA2"/>
    <w:rsid w:val="00B302F4"/>
    <w:rsid w:val="00B31713"/>
    <w:rsid w:val="00B367BC"/>
    <w:rsid w:val="00B378DC"/>
    <w:rsid w:val="00B414D1"/>
    <w:rsid w:val="00B41ED2"/>
    <w:rsid w:val="00B50CF8"/>
    <w:rsid w:val="00B54173"/>
    <w:rsid w:val="00B57A92"/>
    <w:rsid w:val="00B64D80"/>
    <w:rsid w:val="00B7185E"/>
    <w:rsid w:val="00B719A2"/>
    <w:rsid w:val="00B71AE8"/>
    <w:rsid w:val="00B7333C"/>
    <w:rsid w:val="00B77795"/>
    <w:rsid w:val="00B82CD1"/>
    <w:rsid w:val="00B83134"/>
    <w:rsid w:val="00B86991"/>
    <w:rsid w:val="00B870D8"/>
    <w:rsid w:val="00B87D7F"/>
    <w:rsid w:val="00B942F5"/>
    <w:rsid w:val="00B95931"/>
    <w:rsid w:val="00B95F2D"/>
    <w:rsid w:val="00BA3320"/>
    <w:rsid w:val="00BA4EA1"/>
    <w:rsid w:val="00BB0029"/>
    <w:rsid w:val="00BB6A7A"/>
    <w:rsid w:val="00BB746E"/>
    <w:rsid w:val="00BC69EA"/>
    <w:rsid w:val="00BC6DF9"/>
    <w:rsid w:val="00BD2600"/>
    <w:rsid w:val="00BD68D2"/>
    <w:rsid w:val="00C031F8"/>
    <w:rsid w:val="00C065BF"/>
    <w:rsid w:val="00C13FAA"/>
    <w:rsid w:val="00C150C8"/>
    <w:rsid w:val="00C264ED"/>
    <w:rsid w:val="00C3259A"/>
    <w:rsid w:val="00C34B38"/>
    <w:rsid w:val="00C35C62"/>
    <w:rsid w:val="00C36D7D"/>
    <w:rsid w:val="00C37068"/>
    <w:rsid w:val="00C41038"/>
    <w:rsid w:val="00C45CA7"/>
    <w:rsid w:val="00C5272F"/>
    <w:rsid w:val="00C52BA5"/>
    <w:rsid w:val="00C615FC"/>
    <w:rsid w:val="00C6319C"/>
    <w:rsid w:val="00C70BEE"/>
    <w:rsid w:val="00C71B70"/>
    <w:rsid w:val="00C71D74"/>
    <w:rsid w:val="00C7449D"/>
    <w:rsid w:val="00C83439"/>
    <w:rsid w:val="00C84116"/>
    <w:rsid w:val="00C85588"/>
    <w:rsid w:val="00C8560D"/>
    <w:rsid w:val="00C92336"/>
    <w:rsid w:val="00C9697C"/>
    <w:rsid w:val="00CA4C61"/>
    <w:rsid w:val="00CA532F"/>
    <w:rsid w:val="00CA604E"/>
    <w:rsid w:val="00CA607B"/>
    <w:rsid w:val="00CA7C20"/>
    <w:rsid w:val="00CB0830"/>
    <w:rsid w:val="00CB47A0"/>
    <w:rsid w:val="00CC2024"/>
    <w:rsid w:val="00CD07B5"/>
    <w:rsid w:val="00CD38BB"/>
    <w:rsid w:val="00CD5B4D"/>
    <w:rsid w:val="00CD7419"/>
    <w:rsid w:val="00CE31A1"/>
    <w:rsid w:val="00CF09F7"/>
    <w:rsid w:val="00D06E7B"/>
    <w:rsid w:val="00D276AA"/>
    <w:rsid w:val="00D32B5B"/>
    <w:rsid w:val="00D32FB4"/>
    <w:rsid w:val="00D40C12"/>
    <w:rsid w:val="00D4245C"/>
    <w:rsid w:val="00D44FB7"/>
    <w:rsid w:val="00D525BF"/>
    <w:rsid w:val="00D56E12"/>
    <w:rsid w:val="00D60122"/>
    <w:rsid w:val="00D70C53"/>
    <w:rsid w:val="00D763E3"/>
    <w:rsid w:val="00D77803"/>
    <w:rsid w:val="00D80C30"/>
    <w:rsid w:val="00D810B5"/>
    <w:rsid w:val="00D82BD3"/>
    <w:rsid w:val="00D84A4B"/>
    <w:rsid w:val="00D87739"/>
    <w:rsid w:val="00D90EC5"/>
    <w:rsid w:val="00D92CF4"/>
    <w:rsid w:val="00D939EE"/>
    <w:rsid w:val="00DA085D"/>
    <w:rsid w:val="00DA2109"/>
    <w:rsid w:val="00DB274D"/>
    <w:rsid w:val="00DC3A19"/>
    <w:rsid w:val="00DC5DC1"/>
    <w:rsid w:val="00DC68E7"/>
    <w:rsid w:val="00DD6620"/>
    <w:rsid w:val="00DE410F"/>
    <w:rsid w:val="00DF0B01"/>
    <w:rsid w:val="00DF1FD1"/>
    <w:rsid w:val="00DF3080"/>
    <w:rsid w:val="00DF49B6"/>
    <w:rsid w:val="00E10745"/>
    <w:rsid w:val="00E11E8B"/>
    <w:rsid w:val="00E16C04"/>
    <w:rsid w:val="00E2180D"/>
    <w:rsid w:val="00E23C24"/>
    <w:rsid w:val="00E249A9"/>
    <w:rsid w:val="00E25288"/>
    <w:rsid w:val="00E254D2"/>
    <w:rsid w:val="00E26918"/>
    <w:rsid w:val="00E30A51"/>
    <w:rsid w:val="00E32650"/>
    <w:rsid w:val="00E34833"/>
    <w:rsid w:val="00E4418C"/>
    <w:rsid w:val="00E45A9C"/>
    <w:rsid w:val="00E51979"/>
    <w:rsid w:val="00E53FB0"/>
    <w:rsid w:val="00E63E52"/>
    <w:rsid w:val="00E66127"/>
    <w:rsid w:val="00E67B10"/>
    <w:rsid w:val="00E67FED"/>
    <w:rsid w:val="00E76970"/>
    <w:rsid w:val="00E7712C"/>
    <w:rsid w:val="00E81A3E"/>
    <w:rsid w:val="00E83B3F"/>
    <w:rsid w:val="00E86CD9"/>
    <w:rsid w:val="00E8735A"/>
    <w:rsid w:val="00E92ABC"/>
    <w:rsid w:val="00E967F0"/>
    <w:rsid w:val="00EA083A"/>
    <w:rsid w:val="00EA1A41"/>
    <w:rsid w:val="00EA6772"/>
    <w:rsid w:val="00EB3EEF"/>
    <w:rsid w:val="00EC0F85"/>
    <w:rsid w:val="00EC524A"/>
    <w:rsid w:val="00ED1EF0"/>
    <w:rsid w:val="00ED2E79"/>
    <w:rsid w:val="00EE3591"/>
    <w:rsid w:val="00EE3B31"/>
    <w:rsid w:val="00EF1572"/>
    <w:rsid w:val="00EF1D35"/>
    <w:rsid w:val="00EF3755"/>
    <w:rsid w:val="00EF443A"/>
    <w:rsid w:val="00EF4D4B"/>
    <w:rsid w:val="00F02958"/>
    <w:rsid w:val="00F0485F"/>
    <w:rsid w:val="00F06355"/>
    <w:rsid w:val="00F071D9"/>
    <w:rsid w:val="00F10DC5"/>
    <w:rsid w:val="00F129D0"/>
    <w:rsid w:val="00F2082D"/>
    <w:rsid w:val="00F22BFD"/>
    <w:rsid w:val="00F23F04"/>
    <w:rsid w:val="00F27C4A"/>
    <w:rsid w:val="00F27EDD"/>
    <w:rsid w:val="00F31033"/>
    <w:rsid w:val="00F34B89"/>
    <w:rsid w:val="00F410B8"/>
    <w:rsid w:val="00F417F5"/>
    <w:rsid w:val="00F50E7A"/>
    <w:rsid w:val="00F6663E"/>
    <w:rsid w:val="00F71D37"/>
    <w:rsid w:val="00F72D0B"/>
    <w:rsid w:val="00F72E7B"/>
    <w:rsid w:val="00F743F8"/>
    <w:rsid w:val="00F750A8"/>
    <w:rsid w:val="00F75BE0"/>
    <w:rsid w:val="00F775F4"/>
    <w:rsid w:val="00F80454"/>
    <w:rsid w:val="00F85599"/>
    <w:rsid w:val="00F85898"/>
    <w:rsid w:val="00F9718C"/>
    <w:rsid w:val="00F97264"/>
    <w:rsid w:val="00FA0175"/>
    <w:rsid w:val="00FB2A6E"/>
    <w:rsid w:val="00FC06B6"/>
    <w:rsid w:val="00FC08C8"/>
    <w:rsid w:val="00FC5866"/>
    <w:rsid w:val="00FC73D8"/>
    <w:rsid w:val="00FD4D24"/>
    <w:rsid w:val="00FE49EB"/>
    <w:rsid w:val="00FE6E6F"/>
    <w:rsid w:val="00FF3616"/>
    <w:rsid w:val="00FF5B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491B96"/>
  <w15:chartTrackingRefBased/>
  <w15:docId w15:val="{2B64A490-8568-4E7A-AA3B-58B34141E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1D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1D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1D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1D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1D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1D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1D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1D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1D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1D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1D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1D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1D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1D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1D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1D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1D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1D37"/>
    <w:rPr>
      <w:rFonts w:eastAsiaTheme="majorEastAsia" w:cstheme="majorBidi"/>
      <w:color w:val="272727" w:themeColor="text1" w:themeTint="D8"/>
    </w:rPr>
  </w:style>
  <w:style w:type="paragraph" w:styleId="Title">
    <w:name w:val="Title"/>
    <w:basedOn w:val="Normal"/>
    <w:next w:val="Normal"/>
    <w:link w:val="TitleChar"/>
    <w:uiPriority w:val="10"/>
    <w:qFormat/>
    <w:rsid w:val="00F71D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D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1D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1D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1D37"/>
    <w:pPr>
      <w:spacing w:before="160"/>
      <w:jc w:val="center"/>
    </w:pPr>
    <w:rPr>
      <w:i/>
      <w:iCs/>
      <w:color w:val="404040" w:themeColor="text1" w:themeTint="BF"/>
    </w:rPr>
  </w:style>
  <w:style w:type="character" w:customStyle="1" w:styleId="QuoteChar">
    <w:name w:val="Quote Char"/>
    <w:basedOn w:val="DefaultParagraphFont"/>
    <w:link w:val="Quote"/>
    <w:uiPriority w:val="29"/>
    <w:rsid w:val="00F71D37"/>
    <w:rPr>
      <w:i/>
      <w:iCs/>
      <w:color w:val="404040" w:themeColor="text1" w:themeTint="BF"/>
    </w:rPr>
  </w:style>
  <w:style w:type="paragraph" w:styleId="ListParagraph">
    <w:name w:val="List Paragraph"/>
    <w:aliases w:val="Medium Grid 1 - Accent 21,AST_Numbered List"/>
    <w:basedOn w:val="Normal"/>
    <w:link w:val="ListParagraphChar"/>
    <w:uiPriority w:val="34"/>
    <w:qFormat/>
    <w:rsid w:val="00F71D37"/>
    <w:pPr>
      <w:ind w:left="720"/>
      <w:contextualSpacing/>
    </w:pPr>
  </w:style>
  <w:style w:type="character" w:styleId="IntenseEmphasis">
    <w:name w:val="Intense Emphasis"/>
    <w:basedOn w:val="DefaultParagraphFont"/>
    <w:uiPriority w:val="21"/>
    <w:qFormat/>
    <w:rsid w:val="00F71D37"/>
    <w:rPr>
      <w:i/>
      <w:iCs/>
      <w:color w:val="0F4761" w:themeColor="accent1" w:themeShade="BF"/>
    </w:rPr>
  </w:style>
  <w:style w:type="paragraph" w:styleId="IntenseQuote">
    <w:name w:val="Intense Quote"/>
    <w:basedOn w:val="Normal"/>
    <w:next w:val="Normal"/>
    <w:link w:val="IntenseQuoteChar"/>
    <w:uiPriority w:val="30"/>
    <w:qFormat/>
    <w:rsid w:val="00F71D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1D37"/>
    <w:rPr>
      <w:i/>
      <w:iCs/>
      <w:color w:val="0F4761" w:themeColor="accent1" w:themeShade="BF"/>
    </w:rPr>
  </w:style>
  <w:style w:type="character" w:styleId="IntenseReference">
    <w:name w:val="Intense Reference"/>
    <w:basedOn w:val="DefaultParagraphFont"/>
    <w:uiPriority w:val="32"/>
    <w:qFormat/>
    <w:rsid w:val="00F71D37"/>
    <w:rPr>
      <w:b/>
      <w:bCs/>
      <w:smallCaps/>
      <w:color w:val="0F4761" w:themeColor="accent1" w:themeShade="BF"/>
      <w:spacing w:val="5"/>
    </w:rPr>
  </w:style>
  <w:style w:type="paragraph" w:styleId="NoSpacing">
    <w:name w:val="No Spacing"/>
    <w:uiPriority w:val="1"/>
    <w:qFormat/>
    <w:rsid w:val="00F71D37"/>
    <w:pPr>
      <w:spacing w:after="0" w:line="240" w:lineRule="auto"/>
    </w:pPr>
  </w:style>
  <w:style w:type="table" w:styleId="TableGrid">
    <w:name w:val="Table Grid"/>
    <w:basedOn w:val="TableNormal"/>
    <w:uiPriority w:val="39"/>
    <w:rsid w:val="00F71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71D37"/>
    <w:rPr>
      <w:color w:val="467886" w:themeColor="hyperlink"/>
      <w:u w:val="single"/>
    </w:rPr>
  </w:style>
  <w:style w:type="character" w:styleId="UnresolvedMention">
    <w:name w:val="Unresolved Mention"/>
    <w:basedOn w:val="DefaultParagraphFont"/>
    <w:uiPriority w:val="99"/>
    <w:semiHidden/>
    <w:unhideWhenUsed/>
    <w:rsid w:val="00F71D37"/>
    <w:rPr>
      <w:color w:val="605E5C"/>
      <w:shd w:val="clear" w:color="auto" w:fill="E1DFDD"/>
    </w:rPr>
  </w:style>
  <w:style w:type="paragraph" w:styleId="Header">
    <w:name w:val="header"/>
    <w:basedOn w:val="Normal"/>
    <w:link w:val="HeaderChar"/>
    <w:uiPriority w:val="99"/>
    <w:unhideWhenUsed/>
    <w:rsid w:val="00F71D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D37"/>
  </w:style>
  <w:style w:type="paragraph" w:styleId="Footer">
    <w:name w:val="footer"/>
    <w:basedOn w:val="Normal"/>
    <w:link w:val="FooterChar"/>
    <w:uiPriority w:val="99"/>
    <w:unhideWhenUsed/>
    <w:rsid w:val="00F71D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D37"/>
  </w:style>
  <w:style w:type="character" w:styleId="CommentReference">
    <w:name w:val="annotation reference"/>
    <w:basedOn w:val="DefaultParagraphFont"/>
    <w:uiPriority w:val="99"/>
    <w:semiHidden/>
    <w:unhideWhenUsed/>
    <w:rsid w:val="00C8560D"/>
    <w:rPr>
      <w:sz w:val="16"/>
      <w:szCs w:val="16"/>
    </w:rPr>
  </w:style>
  <w:style w:type="paragraph" w:styleId="CommentText">
    <w:name w:val="annotation text"/>
    <w:basedOn w:val="Normal"/>
    <w:link w:val="CommentTextChar"/>
    <w:uiPriority w:val="99"/>
    <w:unhideWhenUsed/>
    <w:rsid w:val="00C8560D"/>
    <w:pPr>
      <w:spacing w:line="240" w:lineRule="auto"/>
    </w:pPr>
    <w:rPr>
      <w:sz w:val="20"/>
      <w:szCs w:val="20"/>
    </w:rPr>
  </w:style>
  <w:style w:type="character" w:customStyle="1" w:styleId="CommentTextChar">
    <w:name w:val="Comment Text Char"/>
    <w:basedOn w:val="DefaultParagraphFont"/>
    <w:link w:val="CommentText"/>
    <w:uiPriority w:val="99"/>
    <w:rsid w:val="00C8560D"/>
    <w:rPr>
      <w:sz w:val="20"/>
      <w:szCs w:val="20"/>
    </w:rPr>
  </w:style>
  <w:style w:type="paragraph" w:styleId="CommentSubject">
    <w:name w:val="annotation subject"/>
    <w:basedOn w:val="CommentText"/>
    <w:next w:val="CommentText"/>
    <w:link w:val="CommentSubjectChar"/>
    <w:uiPriority w:val="99"/>
    <w:semiHidden/>
    <w:unhideWhenUsed/>
    <w:rsid w:val="00C8560D"/>
    <w:rPr>
      <w:b/>
      <w:bCs/>
    </w:rPr>
  </w:style>
  <w:style w:type="character" w:customStyle="1" w:styleId="CommentSubjectChar">
    <w:name w:val="Comment Subject Char"/>
    <w:basedOn w:val="CommentTextChar"/>
    <w:link w:val="CommentSubject"/>
    <w:uiPriority w:val="99"/>
    <w:semiHidden/>
    <w:rsid w:val="00C8560D"/>
    <w:rPr>
      <w:b/>
      <w:bCs/>
      <w:sz w:val="20"/>
      <w:szCs w:val="20"/>
    </w:rPr>
  </w:style>
  <w:style w:type="character" w:styleId="FollowedHyperlink">
    <w:name w:val="FollowedHyperlink"/>
    <w:basedOn w:val="DefaultParagraphFont"/>
    <w:uiPriority w:val="99"/>
    <w:semiHidden/>
    <w:unhideWhenUsed/>
    <w:rsid w:val="007D29CB"/>
    <w:rPr>
      <w:color w:val="96607D" w:themeColor="followedHyperlink"/>
      <w:u w:val="single"/>
    </w:rPr>
  </w:style>
  <w:style w:type="paragraph" w:styleId="Revision">
    <w:name w:val="Revision"/>
    <w:hidden/>
    <w:uiPriority w:val="99"/>
    <w:semiHidden/>
    <w:rsid w:val="006F7D06"/>
    <w:pPr>
      <w:spacing w:after="0" w:line="240" w:lineRule="auto"/>
    </w:pPr>
  </w:style>
  <w:style w:type="paragraph" w:styleId="BodyText">
    <w:name w:val="Body Text"/>
    <w:basedOn w:val="Normal"/>
    <w:link w:val="BodyTextChar"/>
    <w:uiPriority w:val="1"/>
    <w:qFormat/>
    <w:rsid w:val="00A11E66"/>
    <w:pPr>
      <w:widowControl w:val="0"/>
      <w:autoSpaceDE w:val="0"/>
      <w:autoSpaceDN w:val="0"/>
      <w:spacing w:after="0" w:line="240" w:lineRule="auto"/>
    </w:pPr>
    <w:rPr>
      <w:rFonts w:ascii="Arial" w:eastAsia="Arial" w:hAnsi="Arial" w:cs="Arial"/>
      <w:kern w:val="0"/>
      <w14:ligatures w14:val="none"/>
    </w:rPr>
  </w:style>
  <w:style w:type="character" w:customStyle="1" w:styleId="BodyTextChar">
    <w:name w:val="Body Text Char"/>
    <w:basedOn w:val="DefaultParagraphFont"/>
    <w:link w:val="BodyText"/>
    <w:uiPriority w:val="1"/>
    <w:rsid w:val="00A11E66"/>
    <w:rPr>
      <w:rFonts w:ascii="Arial" w:eastAsia="Arial" w:hAnsi="Arial" w:cs="Arial"/>
      <w:kern w:val="0"/>
      <w14:ligatures w14:val="none"/>
    </w:rPr>
  </w:style>
  <w:style w:type="character" w:customStyle="1" w:styleId="ListParagraphChar">
    <w:name w:val="List Paragraph Char"/>
    <w:aliases w:val="Medium Grid 1 - Accent 21 Char,AST_Numbered List Char"/>
    <w:link w:val="ListParagraph"/>
    <w:uiPriority w:val="34"/>
    <w:locked/>
    <w:rsid w:val="00B252B0"/>
  </w:style>
  <w:style w:type="character" w:customStyle="1" w:styleId="InitialStyle">
    <w:name w:val="InitialStyle"/>
    <w:rsid w:val="005E2854"/>
  </w:style>
  <w:style w:type="paragraph" w:styleId="TOCHeading">
    <w:name w:val="TOC Heading"/>
    <w:basedOn w:val="Heading1"/>
    <w:next w:val="Normal"/>
    <w:uiPriority w:val="39"/>
    <w:unhideWhenUsed/>
    <w:qFormat/>
    <w:rsid w:val="002C583A"/>
    <w:pPr>
      <w:spacing w:before="240" w:after="0" w:line="259" w:lineRule="auto"/>
      <w:outlineLvl w:val="9"/>
    </w:pPr>
    <w:rPr>
      <w:kern w:val="0"/>
      <w:sz w:val="32"/>
      <w:szCs w:val="32"/>
      <w14:ligatures w14:val="none"/>
    </w:rPr>
  </w:style>
  <w:style w:type="paragraph" w:styleId="TOC2">
    <w:name w:val="toc 2"/>
    <w:basedOn w:val="Normal"/>
    <w:next w:val="Normal"/>
    <w:autoRedefine/>
    <w:uiPriority w:val="39"/>
    <w:unhideWhenUsed/>
    <w:rsid w:val="002C583A"/>
    <w:pPr>
      <w:spacing w:after="100" w:line="259" w:lineRule="auto"/>
      <w:ind w:left="220"/>
    </w:pPr>
    <w:rPr>
      <w:rFonts w:eastAsiaTheme="minorEastAsia" w:cs="Times New Roman"/>
      <w:kern w:val="0"/>
      <w:sz w:val="22"/>
      <w:szCs w:val="22"/>
      <w14:ligatures w14:val="none"/>
    </w:rPr>
  </w:style>
  <w:style w:type="paragraph" w:styleId="TOC1">
    <w:name w:val="toc 1"/>
    <w:basedOn w:val="Normal"/>
    <w:next w:val="Normal"/>
    <w:autoRedefine/>
    <w:uiPriority w:val="39"/>
    <w:unhideWhenUsed/>
    <w:rsid w:val="002C583A"/>
    <w:pPr>
      <w:spacing w:after="100" w:line="259" w:lineRule="auto"/>
    </w:pPr>
    <w:rPr>
      <w:rFonts w:eastAsiaTheme="minorEastAsia" w:cs="Times New Roman"/>
      <w:kern w:val="0"/>
      <w:sz w:val="22"/>
      <w:szCs w:val="22"/>
      <w14:ligatures w14:val="none"/>
    </w:rPr>
  </w:style>
  <w:style w:type="paragraph" w:styleId="TOC3">
    <w:name w:val="toc 3"/>
    <w:basedOn w:val="Normal"/>
    <w:next w:val="Normal"/>
    <w:autoRedefine/>
    <w:uiPriority w:val="39"/>
    <w:unhideWhenUsed/>
    <w:rsid w:val="002C583A"/>
    <w:pPr>
      <w:spacing w:after="100" w:line="259" w:lineRule="auto"/>
      <w:ind w:left="440"/>
    </w:pPr>
    <w:rPr>
      <w:rFonts w:eastAsiaTheme="minorEastAsia" w:cs="Times New Roman"/>
      <w:kern w:val="0"/>
      <w:sz w:val="22"/>
      <w:szCs w:val="22"/>
      <w14:ligatures w14:val="none"/>
    </w:rPr>
  </w:style>
  <w:style w:type="paragraph" w:styleId="NormalWeb">
    <w:name w:val="Normal (Web)"/>
    <w:basedOn w:val="Normal"/>
    <w:uiPriority w:val="99"/>
    <w:unhideWhenUsed/>
    <w:rsid w:val="00540743"/>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usdaparagraphtext">
    <w:name w:val="usda_paragraph_text"/>
    <w:basedOn w:val="Normal"/>
    <w:rsid w:val="004A7CF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A7C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ublic.govdelivery.com/accounts/MEDACF/subscriber/new" TargetMode="External"/><Relationship Id="rId18" Type="http://schemas.openxmlformats.org/officeDocument/2006/relationships/hyperlink" Target="https://www.ams.usda.gov/sites/default/files/media/FY25AMSGDGeneralTermsandConditions091725.pdf" TargetMode="External"/><Relationship Id="rId26" Type="http://schemas.openxmlformats.org/officeDocument/2006/relationships/hyperlink" Target="https://www.ams.usda.gov/sites/default/files/media/USDASpecialtyCropDefinition.pdf" TargetMode="External"/><Relationship Id="rId3" Type="http://schemas.openxmlformats.org/officeDocument/2006/relationships/styles" Target="styles.xml"/><Relationship Id="rId21" Type="http://schemas.openxmlformats.org/officeDocument/2006/relationships/hyperlink" Target="https://mainestate.zoom.us/meeting/register/e1YlTzaYQZ6jej5KWk-HWg" TargetMode="External"/><Relationship Id="rId7" Type="http://schemas.openxmlformats.org/officeDocument/2006/relationships/endnotes" Target="endnotes.xml"/><Relationship Id="rId12" Type="http://schemas.openxmlformats.org/officeDocument/2006/relationships/hyperlink" Target="https://www.maine.gov/dacf/ard/grants/usda_specialty_crop.shtml" TargetMode="External"/><Relationship Id="rId17" Type="http://schemas.openxmlformats.org/officeDocument/2006/relationships/hyperlink" Target="https://www.maine.gov/climateplan/sites/maine.gov.climateplan/files/2025-10/MWW_Summary_101025.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ams.usda.gov/services/grants/scbgp/specialty-crop" TargetMode="External"/><Relationship Id="rId20" Type="http://schemas.openxmlformats.org/officeDocument/2006/relationships/hyperlink" Target="https://mainestate.zoom.us/meeting/register/QMqQGazqQjucr2El_zn8Lw"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inestate.zoom.us/meeting/register/e1YlTzaYQZ6jej5KWk-HWg" TargetMode="External"/><Relationship Id="rId24" Type="http://schemas.openxmlformats.org/officeDocument/2006/relationships/hyperlink" Target="https://www.maine.gov/climateplan/sites/maine.gov.climateplan/files/2025-10/MWW_Summary_101025.pdf"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www.maine.gov/dacf/ard/grants/usda_specialty_crop.shtml" TargetMode="External"/><Relationship Id="rId28" Type="http://schemas.openxmlformats.org/officeDocument/2006/relationships/hyperlink" Target="mailto:specialtycropblockgrant@maine.gov" TargetMode="External"/><Relationship Id="rId10" Type="http://schemas.openxmlformats.org/officeDocument/2006/relationships/hyperlink" Target="https://mainestate.zoom.us/meeting/register/QMqQGazqQjucr2El_zn8Lw" TargetMode="External"/><Relationship Id="rId19" Type="http://schemas.openxmlformats.org/officeDocument/2006/relationships/hyperlink" Target="https://mainestate.zoom.us/meeting/register/Rr0WHzx4QYal8-Qh-wu6vQ" TargetMode="External"/><Relationship Id="rId4" Type="http://schemas.openxmlformats.org/officeDocument/2006/relationships/settings" Target="settings.xml"/><Relationship Id="rId9" Type="http://schemas.openxmlformats.org/officeDocument/2006/relationships/hyperlink" Target="https://mainestate.zoom.us/meeting/register/Rr0WHzx4QYal8-Qh-wu6vQ" TargetMode="External"/><Relationship Id="rId14" Type="http://schemas.openxmlformats.org/officeDocument/2006/relationships/hyperlink" Target="https://www.ams.usda.gov/services/grants/scbgp/specialty-crop" TargetMode="External"/><Relationship Id="rId22" Type="http://schemas.openxmlformats.org/officeDocument/2006/relationships/hyperlink" Target="https://www.maine.gov/dacf/ard/grants/usda_specialty_crop.shtml" TargetMode="External"/><Relationship Id="rId27" Type="http://schemas.openxmlformats.org/officeDocument/2006/relationships/hyperlink" Target="https://www.maine.gov/dacf/ard/grants/usda_specialty_crop.shtml"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7B4DE-6E96-4103-9CA5-17D0A1ED8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5593</Words>
  <Characters>31882</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37401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Tom</dc:creator>
  <cp:keywords/>
  <dc:description/>
  <cp:lastModifiedBy>Routhier, Jessica A</cp:lastModifiedBy>
  <cp:revision>4</cp:revision>
  <dcterms:created xsi:type="dcterms:W3CDTF">2026-02-10T15:22:00Z</dcterms:created>
  <dcterms:modified xsi:type="dcterms:W3CDTF">2026-02-10T20:27:00Z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d415520b-ebcb-4740-a08b-751d2fedf87e</vt:lpwstr>
  </property>
</Properties>
</file>