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328" w:rsidRDefault="001D7328" w:rsidP="0048665D">
      <w:pPr>
        <w:pStyle w:val="Heading1"/>
      </w:pPr>
      <w:r>
        <w:t>BOARD OF PESTICIDES CONTROL</w:t>
      </w:r>
    </w:p>
    <w:p w:rsidR="001D7328" w:rsidRDefault="001D7328" w:rsidP="0048665D">
      <w:pPr>
        <w:jc w:val="center"/>
        <w:rPr>
          <w:b/>
          <w:bCs/>
          <w:sz w:val="24"/>
        </w:rPr>
      </w:pPr>
    </w:p>
    <w:p w:rsidR="001D7328" w:rsidRDefault="0071695B" w:rsidP="0048665D">
      <w:pPr>
        <w:jc w:val="center"/>
        <w:rPr>
          <w:b/>
          <w:bCs/>
          <w:sz w:val="24"/>
        </w:rPr>
      </w:pPr>
      <w:r>
        <w:rPr>
          <w:b/>
          <w:bCs/>
          <w:sz w:val="24"/>
        </w:rPr>
        <w:t>March 12, 2012</w:t>
      </w:r>
    </w:p>
    <w:p w:rsidR="001D7328" w:rsidRDefault="001D7328" w:rsidP="0048665D">
      <w:pPr>
        <w:jc w:val="center"/>
        <w:rPr>
          <w:b/>
          <w:bCs/>
          <w:sz w:val="24"/>
        </w:rPr>
      </w:pPr>
    </w:p>
    <w:p w:rsidR="001D7328" w:rsidRPr="000670CC" w:rsidRDefault="009A4287" w:rsidP="0048665D">
      <w:pPr>
        <w:jc w:val="center"/>
        <w:rPr>
          <w:sz w:val="24"/>
          <w:szCs w:val="24"/>
        </w:rPr>
      </w:pPr>
      <w:smartTag w:uri="urn:schemas-microsoft-com:office:smarttags" w:element="PlaceType">
        <w:r>
          <w:rPr>
            <w:sz w:val="24"/>
            <w:szCs w:val="24"/>
          </w:rPr>
          <w:t>University</w:t>
        </w:r>
      </w:smartTag>
      <w:r>
        <w:rPr>
          <w:sz w:val="24"/>
          <w:szCs w:val="24"/>
        </w:rPr>
        <w:t xml:space="preserve"> of </w:t>
      </w:r>
      <w:smartTag w:uri="urn:schemas-microsoft-com:office:smarttags" w:element="PlaceName">
        <w:r>
          <w:rPr>
            <w:sz w:val="24"/>
            <w:szCs w:val="24"/>
          </w:rPr>
          <w:t>Maine</w:t>
        </w:r>
      </w:smartTag>
      <w:r>
        <w:rPr>
          <w:sz w:val="24"/>
          <w:szCs w:val="24"/>
        </w:rPr>
        <w:t xml:space="preserve"> Cooperative Extension </w:t>
      </w:r>
      <w:smartTag w:uri="urn:schemas-microsoft-com:office:smarttags" w:element="place">
        <w:r w:rsidR="00103171">
          <w:rPr>
            <w:sz w:val="24"/>
            <w:szCs w:val="24"/>
          </w:rPr>
          <w:t>Pest</w:t>
        </w:r>
      </w:smartTag>
      <w:r w:rsidR="00103171">
        <w:rPr>
          <w:sz w:val="24"/>
          <w:szCs w:val="24"/>
        </w:rPr>
        <w:t xml:space="preserve"> Management Office, </w:t>
      </w:r>
      <w:smartTag w:uri="urn:schemas-microsoft-com:office:smarttags" w:element="address">
        <w:smartTag w:uri="urn:schemas-microsoft-com:office:smarttags" w:element="Street">
          <w:r w:rsidR="00103171">
            <w:rPr>
              <w:sz w:val="24"/>
              <w:szCs w:val="24"/>
            </w:rPr>
            <w:t>491 College Avenue</w:t>
          </w:r>
        </w:smartTag>
        <w:r w:rsidR="00A23EF6" w:rsidRPr="000670CC">
          <w:rPr>
            <w:sz w:val="24"/>
            <w:szCs w:val="24"/>
          </w:rPr>
          <w:t xml:space="preserve">, </w:t>
        </w:r>
        <w:smartTag w:uri="urn:schemas-microsoft-com:office:smarttags" w:element="City">
          <w:r w:rsidR="00103171">
            <w:rPr>
              <w:sz w:val="24"/>
              <w:szCs w:val="24"/>
            </w:rPr>
            <w:t>Orono</w:t>
          </w:r>
        </w:smartTag>
        <w:r w:rsidR="00103171">
          <w:rPr>
            <w:sz w:val="24"/>
            <w:szCs w:val="24"/>
          </w:rPr>
          <w:t xml:space="preserve">, </w:t>
        </w:r>
        <w:smartTag w:uri="urn:schemas-microsoft-com:office:smarttags" w:element="State">
          <w:r w:rsidR="00103171">
            <w:rPr>
              <w:sz w:val="24"/>
              <w:szCs w:val="24"/>
            </w:rPr>
            <w:t>Maine</w:t>
          </w:r>
        </w:smartTag>
      </w:smartTag>
    </w:p>
    <w:p w:rsidR="001D7328" w:rsidRDefault="001D7328" w:rsidP="0048665D">
      <w:pPr>
        <w:jc w:val="center"/>
        <w:rPr>
          <w:sz w:val="24"/>
          <w:szCs w:val="24"/>
        </w:rPr>
      </w:pPr>
    </w:p>
    <w:p w:rsidR="001D7328" w:rsidRDefault="00CD07CB" w:rsidP="0048665D">
      <w:pPr>
        <w:pStyle w:val="Heading2"/>
        <w:rPr>
          <w:b/>
          <w:bCs/>
          <w:szCs w:val="24"/>
        </w:rPr>
      </w:pPr>
      <w:r>
        <w:rPr>
          <w:b/>
          <w:bCs/>
          <w:szCs w:val="24"/>
        </w:rPr>
        <w:t>MINUTES</w:t>
      </w:r>
    </w:p>
    <w:p w:rsidR="001D7328" w:rsidRDefault="001D7328" w:rsidP="0048665D">
      <w:pPr>
        <w:jc w:val="center"/>
        <w:rPr>
          <w:sz w:val="24"/>
          <w:szCs w:val="24"/>
        </w:rPr>
      </w:pPr>
    </w:p>
    <w:p w:rsidR="001D7328" w:rsidRDefault="0071695B" w:rsidP="0048665D">
      <w:pPr>
        <w:jc w:val="center"/>
        <w:rPr>
          <w:b/>
          <w:bCs/>
          <w:smallCaps/>
          <w:sz w:val="24"/>
          <w:szCs w:val="24"/>
        </w:rPr>
      </w:pPr>
      <w:r>
        <w:rPr>
          <w:b/>
          <w:bCs/>
          <w:sz w:val="24"/>
          <w:szCs w:val="24"/>
        </w:rPr>
        <w:t>9</w:t>
      </w:r>
      <w:r w:rsidR="001D7328">
        <w:rPr>
          <w:b/>
          <w:bCs/>
          <w:sz w:val="24"/>
          <w:szCs w:val="24"/>
        </w:rPr>
        <w:t>:</w:t>
      </w:r>
      <w:r w:rsidR="00753EB4">
        <w:rPr>
          <w:b/>
          <w:bCs/>
          <w:sz w:val="24"/>
          <w:szCs w:val="24"/>
        </w:rPr>
        <w:t>0</w:t>
      </w:r>
      <w:r w:rsidR="001D7328">
        <w:rPr>
          <w:b/>
          <w:bCs/>
          <w:sz w:val="24"/>
          <w:szCs w:val="24"/>
        </w:rPr>
        <w:t xml:space="preserve">0 </w:t>
      </w:r>
      <w:r>
        <w:rPr>
          <w:b/>
          <w:bCs/>
          <w:smallCaps/>
          <w:sz w:val="24"/>
          <w:szCs w:val="24"/>
        </w:rPr>
        <w:t>a</w:t>
      </w:r>
      <w:r w:rsidR="001D7328">
        <w:rPr>
          <w:b/>
          <w:bCs/>
          <w:smallCaps/>
          <w:sz w:val="24"/>
          <w:szCs w:val="24"/>
        </w:rPr>
        <w:t>m</w:t>
      </w:r>
    </w:p>
    <w:p w:rsidR="00CA5FBC" w:rsidRPr="00CA5FBC" w:rsidRDefault="00CA5FBC" w:rsidP="00CA5FBC">
      <w:pPr>
        <w:rPr>
          <w:bCs/>
          <w:smallCaps/>
          <w:sz w:val="24"/>
          <w:szCs w:val="24"/>
        </w:rPr>
      </w:pPr>
    </w:p>
    <w:p w:rsidR="00CA5FBC" w:rsidRPr="00CA5FBC" w:rsidRDefault="00CA5FBC" w:rsidP="00CA5FBC">
      <w:pPr>
        <w:rPr>
          <w:bCs/>
          <w:sz w:val="24"/>
          <w:szCs w:val="24"/>
        </w:rPr>
      </w:pPr>
      <w:r>
        <w:rPr>
          <w:bCs/>
          <w:sz w:val="24"/>
          <w:szCs w:val="24"/>
        </w:rPr>
        <w:t xml:space="preserve">Present: Jemison, </w:t>
      </w:r>
      <w:proofErr w:type="spellStart"/>
      <w:r>
        <w:rPr>
          <w:bCs/>
          <w:sz w:val="24"/>
          <w:szCs w:val="24"/>
        </w:rPr>
        <w:t>Flewelling</w:t>
      </w:r>
      <w:proofErr w:type="spellEnd"/>
      <w:r w:rsidR="00A03BC4">
        <w:rPr>
          <w:bCs/>
          <w:sz w:val="24"/>
          <w:szCs w:val="24"/>
        </w:rPr>
        <w:t>;</w:t>
      </w:r>
      <w:r>
        <w:rPr>
          <w:bCs/>
          <w:sz w:val="24"/>
          <w:szCs w:val="24"/>
        </w:rPr>
        <w:t xml:space="preserve"> via speaker phone</w:t>
      </w:r>
      <w:r w:rsidR="00A03BC4">
        <w:rPr>
          <w:bCs/>
          <w:sz w:val="24"/>
          <w:szCs w:val="24"/>
        </w:rPr>
        <w:t>:</w:t>
      </w:r>
      <w:r>
        <w:rPr>
          <w:bCs/>
          <w:sz w:val="24"/>
          <w:szCs w:val="24"/>
        </w:rPr>
        <w:t xml:space="preserve"> Eckert, Granger and Stevenson</w:t>
      </w:r>
    </w:p>
    <w:p w:rsidR="00CA5FBC" w:rsidRPr="00CA5FBC" w:rsidRDefault="00CA5FBC" w:rsidP="00CA5FBC">
      <w:pPr>
        <w:rPr>
          <w:bCs/>
          <w:sz w:val="24"/>
          <w:szCs w:val="24"/>
        </w:rPr>
      </w:pPr>
    </w:p>
    <w:p w:rsidR="000364C7" w:rsidRPr="00843A64" w:rsidRDefault="000364C7" w:rsidP="000364C7">
      <w:pPr>
        <w:rPr>
          <w:color w:val="000000"/>
          <w:sz w:val="24"/>
          <w:u w:val="single"/>
        </w:rPr>
      </w:pPr>
      <w:r w:rsidRPr="00843A64">
        <w:rPr>
          <w:color w:val="000000"/>
          <w:sz w:val="24"/>
        </w:rPr>
        <w:t>1.</w:t>
      </w:r>
      <w:r w:rsidRPr="00843A64">
        <w:rPr>
          <w:color w:val="000000"/>
          <w:sz w:val="24"/>
        </w:rPr>
        <w:tab/>
      </w:r>
      <w:r w:rsidRPr="00843A64">
        <w:rPr>
          <w:color w:val="000000"/>
          <w:sz w:val="24"/>
          <w:u w:val="single"/>
        </w:rPr>
        <w:t>Introductions of Board and Staff</w:t>
      </w:r>
    </w:p>
    <w:p w:rsidR="000364C7" w:rsidRDefault="000364C7" w:rsidP="000364C7">
      <w:pPr>
        <w:rPr>
          <w:color w:val="000000"/>
          <w:sz w:val="24"/>
          <w:u w:val="single"/>
        </w:rPr>
      </w:pPr>
    </w:p>
    <w:p w:rsidR="00CA5FBC" w:rsidRPr="00CA5FBC" w:rsidRDefault="00CA5FBC" w:rsidP="000364C7">
      <w:pPr>
        <w:rPr>
          <w:color w:val="000000"/>
          <w:sz w:val="24"/>
        </w:rPr>
      </w:pPr>
      <w:r>
        <w:rPr>
          <w:color w:val="000000"/>
          <w:sz w:val="24"/>
        </w:rPr>
        <w:sym w:font="Wingdings" w:char="F0FE"/>
      </w:r>
      <w:r>
        <w:rPr>
          <w:color w:val="000000"/>
          <w:sz w:val="24"/>
        </w:rPr>
        <w:tab/>
        <w:t>Board members, staff and Assistant Attorney General Randlett introduced themselves.</w:t>
      </w:r>
    </w:p>
    <w:p w:rsidR="00CA5FBC" w:rsidRPr="00843A64" w:rsidRDefault="00CA5FBC" w:rsidP="000364C7">
      <w:pPr>
        <w:rPr>
          <w:color w:val="000000"/>
          <w:sz w:val="24"/>
          <w:u w:val="single"/>
        </w:rPr>
      </w:pPr>
    </w:p>
    <w:p w:rsidR="000364C7" w:rsidRPr="00843A64" w:rsidRDefault="000364C7" w:rsidP="00103171">
      <w:pPr>
        <w:ind w:left="720" w:hanging="720"/>
        <w:rPr>
          <w:color w:val="000000"/>
          <w:sz w:val="24"/>
          <w:szCs w:val="24"/>
          <w:u w:val="single"/>
        </w:rPr>
      </w:pPr>
      <w:r w:rsidRPr="00843A64">
        <w:rPr>
          <w:color w:val="000000"/>
          <w:sz w:val="24"/>
          <w:szCs w:val="24"/>
        </w:rPr>
        <w:t>2.</w:t>
      </w:r>
      <w:r w:rsidRPr="00843A64">
        <w:rPr>
          <w:color w:val="000000"/>
          <w:sz w:val="24"/>
          <w:szCs w:val="24"/>
        </w:rPr>
        <w:tab/>
      </w:r>
      <w:r w:rsidR="004F3C9D">
        <w:rPr>
          <w:color w:val="000000"/>
          <w:sz w:val="24"/>
          <w:szCs w:val="24"/>
          <w:u w:val="single"/>
        </w:rPr>
        <w:t xml:space="preserve">FIFRA Section 18 Emergency Exemption Request for the Use of </w:t>
      </w:r>
      <w:proofErr w:type="spellStart"/>
      <w:r w:rsidR="00F72A65" w:rsidRPr="00F72A65">
        <w:rPr>
          <w:color w:val="000000"/>
          <w:sz w:val="24"/>
          <w:szCs w:val="24"/>
          <w:u w:val="single"/>
        </w:rPr>
        <w:t>Revus</w:t>
      </w:r>
      <w:proofErr w:type="spellEnd"/>
      <w:r w:rsidR="00F72A65" w:rsidRPr="009A0BCC">
        <w:rPr>
          <w:color w:val="000000"/>
          <w:sz w:val="24"/>
          <w:szCs w:val="24"/>
          <w:u w:val="single"/>
          <w:vertAlign w:val="superscript"/>
        </w:rPr>
        <w:t>®</w:t>
      </w:r>
      <w:r w:rsidR="004F3C9D">
        <w:rPr>
          <w:color w:val="000000"/>
          <w:sz w:val="24"/>
          <w:szCs w:val="24"/>
          <w:u w:val="single"/>
        </w:rPr>
        <w:t xml:space="preserve"> as a Potato Seed Piece Treatment</w:t>
      </w:r>
    </w:p>
    <w:p w:rsidR="000364C7" w:rsidRPr="00843A64" w:rsidRDefault="000364C7" w:rsidP="000364C7">
      <w:pPr>
        <w:ind w:left="720" w:hanging="720"/>
        <w:rPr>
          <w:color w:val="000000"/>
          <w:sz w:val="24"/>
          <w:szCs w:val="24"/>
          <w:u w:val="single"/>
        </w:rPr>
      </w:pPr>
    </w:p>
    <w:p w:rsidR="00103171" w:rsidRPr="0005733F" w:rsidRDefault="0005733F" w:rsidP="000364C7">
      <w:pPr>
        <w:pStyle w:val="BodyTextIndent"/>
        <w:rPr>
          <w:color w:val="000000"/>
          <w:szCs w:val="24"/>
        </w:rPr>
      </w:pPr>
      <w:r>
        <w:rPr>
          <w:color w:val="000000"/>
          <w:szCs w:val="24"/>
        </w:rPr>
        <w:t xml:space="preserve">Extreme wet weather and </w:t>
      </w:r>
      <w:r w:rsidR="004F3C9D">
        <w:rPr>
          <w:color w:val="000000"/>
          <w:szCs w:val="24"/>
        </w:rPr>
        <w:t xml:space="preserve">the importation of infected seed potatoes during the 2011 growing season combined to result in a severe outbreak of </w:t>
      </w:r>
      <w:r w:rsidR="00F72A65">
        <w:rPr>
          <w:color w:val="000000"/>
          <w:szCs w:val="24"/>
        </w:rPr>
        <w:t>late b</w:t>
      </w:r>
      <w:r>
        <w:rPr>
          <w:color w:val="000000"/>
          <w:szCs w:val="24"/>
        </w:rPr>
        <w:t xml:space="preserve">light, </w:t>
      </w:r>
      <w:proofErr w:type="spellStart"/>
      <w:r w:rsidR="00FD4523">
        <w:rPr>
          <w:i/>
          <w:color w:val="000000"/>
          <w:szCs w:val="24"/>
        </w:rPr>
        <w:t>Phytophthora</w:t>
      </w:r>
      <w:proofErr w:type="spellEnd"/>
      <w:r w:rsidR="00FD4523">
        <w:rPr>
          <w:i/>
          <w:color w:val="000000"/>
          <w:szCs w:val="24"/>
        </w:rPr>
        <w:t xml:space="preserve"> </w:t>
      </w:r>
      <w:proofErr w:type="spellStart"/>
      <w:r w:rsidR="00FD4523">
        <w:rPr>
          <w:i/>
          <w:color w:val="000000"/>
          <w:szCs w:val="24"/>
        </w:rPr>
        <w:t>i</w:t>
      </w:r>
      <w:r>
        <w:rPr>
          <w:i/>
          <w:color w:val="000000"/>
          <w:szCs w:val="24"/>
        </w:rPr>
        <w:t>nfestans</w:t>
      </w:r>
      <w:proofErr w:type="spellEnd"/>
      <w:r>
        <w:rPr>
          <w:i/>
          <w:color w:val="000000"/>
          <w:szCs w:val="24"/>
        </w:rPr>
        <w:t xml:space="preserve">, </w:t>
      </w:r>
      <w:r w:rsidR="004F3C9D">
        <w:rPr>
          <w:color w:val="000000"/>
          <w:szCs w:val="24"/>
        </w:rPr>
        <w:t xml:space="preserve">on the 2011 Maine potato crop. </w:t>
      </w:r>
      <w:proofErr w:type="gramStart"/>
      <w:r w:rsidR="004F3C9D">
        <w:rPr>
          <w:color w:val="000000"/>
          <w:szCs w:val="24"/>
        </w:rPr>
        <w:t xml:space="preserve">Saturated soil conditions late </w:t>
      </w:r>
      <w:r w:rsidR="00353EFB">
        <w:rPr>
          <w:color w:val="000000"/>
          <w:szCs w:val="24"/>
        </w:rPr>
        <w:t>in the season facilitated transfer of spores to the tubers.</w:t>
      </w:r>
      <w:proofErr w:type="gramEnd"/>
      <w:r w:rsidR="00353EFB">
        <w:rPr>
          <w:color w:val="000000"/>
          <w:szCs w:val="24"/>
        </w:rPr>
        <w:t xml:space="preserve"> Early testing has confirmed that much of the seed p</w:t>
      </w:r>
      <w:r w:rsidR="00F72A65">
        <w:rPr>
          <w:color w:val="000000"/>
          <w:szCs w:val="24"/>
        </w:rPr>
        <w:t>otato supply for 2012 is</w:t>
      </w:r>
      <w:r w:rsidR="00353EFB">
        <w:rPr>
          <w:color w:val="000000"/>
          <w:szCs w:val="24"/>
        </w:rPr>
        <w:t xml:space="preserve"> infected, threatening the 2012 crop year before it’s planted. The only recourse for</w:t>
      </w:r>
      <w:r w:rsidR="00F72A65">
        <w:rPr>
          <w:color w:val="000000"/>
          <w:szCs w:val="24"/>
        </w:rPr>
        <w:t xml:space="preserve"> seed borne late b</w:t>
      </w:r>
      <w:r w:rsidR="00353EFB">
        <w:rPr>
          <w:color w:val="000000"/>
          <w:szCs w:val="24"/>
        </w:rPr>
        <w:t xml:space="preserve">light, which begins very early in the growing season, is crop destruction. Only a highly effective seed treatment can help prevent a catastrophic growing season for 2012. Consequently, the Board’s staff has worked with the University of Maine Cooperative Extension and the product manufacturer, Syngenta </w:t>
      </w:r>
      <w:r w:rsidR="007F5E47">
        <w:rPr>
          <w:color w:val="000000"/>
          <w:szCs w:val="24"/>
        </w:rPr>
        <w:t xml:space="preserve">Crop Protection, </w:t>
      </w:r>
      <w:r w:rsidR="00FF2CF3">
        <w:rPr>
          <w:color w:val="000000"/>
          <w:szCs w:val="24"/>
        </w:rPr>
        <w:t>LLC</w:t>
      </w:r>
      <w:r w:rsidR="00CD07CB">
        <w:rPr>
          <w:color w:val="000000"/>
          <w:szCs w:val="24"/>
        </w:rPr>
        <w:t>,</w:t>
      </w:r>
      <w:r w:rsidR="007F5E47">
        <w:rPr>
          <w:color w:val="000000"/>
          <w:szCs w:val="24"/>
        </w:rPr>
        <w:t xml:space="preserve"> to develop a FIFRA Section 18 Emergency Exemption request for the use of </w:t>
      </w:r>
      <w:proofErr w:type="spellStart"/>
      <w:r w:rsidR="007F5E47">
        <w:rPr>
          <w:color w:val="000000"/>
          <w:szCs w:val="24"/>
        </w:rPr>
        <w:t>Revus</w:t>
      </w:r>
      <w:proofErr w:type="spellEnd"/>
      <w:r w:rsidR="00FF2CF3" w:rsidRPr="00FF2CF3">
        <w:rPr>
          <w:color w:val="000000"/>
          <w:szCs w:val="24"/>
          <w:vertAlign w:val="superscript"/>
        </w:rPr>
        <w:t>®</w:t>
      </w:r>
      <w:r w:rsidR="007F5E47">
        <w:rPr>
          <w:color w:val="000000"/>
          <w:szCs w:val="24"/>
        </w:rPr>
        <w:t xml:space="preserve"> </w:t>
      </w:r>
      <w:r w:rsidR="00FF2CF3">
        <w:rPr>
          <w:color w:val="000000"/>
          <w:szCs w:val="24"/>
        </w:rPr>
        <w:t xml:space="preserve">Fungicide </w:t>
      </w:r>
      <w:r w:rsidR="007F5E47">
        <w:rPr>
          <w:color w:val="000000"/>
          <w:szCs w:val="24"/>
        </w:rPr>
        <w:t>on potato seed pieces</w:t>
      </w:r>
      <w:r w:rsidR="008D24E5">
        <w:rPr>
          <w:color w:val="000000"/>
          <w:szCs w:val="24"/>
        </w:rPr>
        <w:t>.</w:t>
      </w:r>
      <w:r w:rsidR="007F5E47">
        <w:rPr>
          <w:color w:val="000000"/>
          <w:szCs w:val="24"/>
        </w:rPr>
        <w:t xml:space="preserve"> The Board will now consider the request and determine whether to approve it.</w:t>
      </w:r>
    </w:p>
    <w:p w:rsidR="00103171" w:rsidRDefault="00103171" w:rsidP="000364C7">
      <w:pPr>
        <w:pStyle w:val="BodyTextIndent"/>
        <w:rPr>
          <w:color w:val="000000"/>
          <w:szCs w:val="24"/>
        </w:rPr>
      </w:pPr>
    </w:p>
    <w:p w:rsidR="000364C7" w:rsidRPr="00843A64" w:rsidRDefault="000364C7" w:rsidP="000364C7">
      <w:pPr>
        <w:pStyle w:val="BodyTextIndent"/>
        <w:rPr>
          <w:color w:val="000000"/>
          <w:szCs w:val="24"/>
        </w:rPr>
      </w:pPr>
      <w:r w:rsidRPr="00843A64">
        <w:rPr>
          <w:color w:val="000000"/>
          <w:szCs w:val="24"/>
        </w:rPr>
        <w:t>Presentation By:</w:t>
      </w:r>
      <w:r w:rsidRPr="00843A64">
        <w:rPr>
          <w:color w:val="000000"/>
          <w:szCs w:val="24"/>
        </w:rPr>
        <w:tab/>
      </w:r>
      <w:r w:rsidR="007F5E47">
        <w:rPr>
          <w:color w:val="000000"/>
          <w:szCs w:val="24"/>
        </w:rPr>
        <w:t>Mary Tomlinson</w:t>
      </w:r>
      <w:r w:rsidRPr="00843A64">
        <w:rPr>
          <w:color w:val="000000"/>
          <w:szCs w:val="24"/>
        </w:rPr>
        <w:br/>
      </w:r>
      <w:r w:rsidRPr="00843A64">
        <w:rPr>
          <w:color w:val="000000"/>
          <w:szCs w:val="24"/>
        </w:rPr>
        <w:tab/>
      </w:r>
      <w:r w:rsidRPr="00843A64">
        <w:rPr>
          <w:color w:val="000000"/>
          <w:szCs w:val="24"/>
        </w:rPr>
        <w:tab/>
      </w:r>
      <w:r w:rsidRPr="00843A64">
        <w:rPr>
          <w:color w:val="000000"/>
          <w:szCs w:val="24"/>
        </w:rPr>
        <w:tab/>
      </w:r>
      <w:r w:rsidR="00F72A65">
        <w:rPr>
          <w:color w:val="000000"/>
          <w:szCs w:val="24"/>
        </w:rPr>
        <w:t>Pesticides R</w:t>
      </w:r>
      <w:r w:rsidR="007F5E47">
        <w:rPr>
          <w:color w:val="000000"/>
          <w:szCs w:val="24"/>
        </w:rPr>
        <w:t>egistrar</w:t>
      </w:r>
    </w:p>
    <w:p w:rsidR="000364C7" w:rsidRPr="00843A64" w:rsidRDefault="000364C7" w:rsidP="000364C7">
      <w:pPr>
        <w:pStyle w:val="BodyTextIndent"/>
        <w:rPr>
          <w:color w:val="000000"/>
          <w:szCs w:val="24"/>
        </w:rPr>
      </w:pPr>
    </w:p>
    <w:p w:rsidR="000364C7" w:rsidRPr="00CB1983" w:rsidRDefault="000364C7" w:rsidP="00CB1983">
      <w:pPr>
        <w:pStyle w:val="BodyTextIndent"/>
        <w:rPr>
          <w:color w:val="000000"/>
          <w:szCs w:val="24"/>
        </w:rPr>
      </w:pPr>
      <w:r w:rsidRPr="00843A64">
        <w:t>Action Needed:</w:t>
      </w:r>
      <w:r w:rsidRPr="00843A64">
        <w:tab/>
      </w:r>
      <w:r w:rsidR="007F5E47">
        <w:t xml:space="preserve">Approve/Disapprove FIFRA Section 18 Emergency </w:t>
      </w:r>
      <w:proofErr w:type="gramStart"/>
      <w:r w:rsidR="007F5E47">
        <w:t>Request</w:t>
      </w:r>
      <w:proofErr w:type="gramEnd"/>
    </w:p>
    <w:p w:rsidR="000364C7" w:rsidRDefault="000364C7" w:rsidP="00520ADA">
      <w:pPr>
        <w:rPr>
          <w:color w:val="000000"/>
          <w:sz w:val="24"/>
          <w:szCs w:val="24"/>
        </w:rPr>
      </w:pPr>
    </w:p>
    <w:p w:rsidR="00520ADA" w:rsidRDefault="00520ADA" w:rsidP="00CA5FBC">
      <w:pPr>
        <w:ind w:left="720" w:hanging="720"/>
        <w:rPr>
          <w:color w:val="000000"/>
          <w:sz w:val="24"/>
          <w:szCs w:val="24"/>
        </w:rPr>
      </w:pPr>
      <w:r>
        <w:rPr>
          <w:color w:val="000000"/>
          <w:sz w:val="24"/>
          <w:szCs w:val="24"/>
        </w:rPr>
        <w:sym w:font="Wingdings" w:char="F0FE"/>
      </w:r>
      <w:r>
        <w:rPr>
          <w:color w:val="000000"/>
          <w:sz w:val="24"/>
          <w:szCs w:val="24"/>
        </w:rPr>
        <w:tab/>
      </w:r>
      <w:r w:rsidR="00CA5FBC">
        <w:rPr>
          <w:color w:val="000000"/>
          <w:sz w:val="24"/>
          <w:szCs w:val="24"/>
        </w:rPr>
        <w:t xml:space="preserve">Mary Tomlinson explained that the staff received a request </w:t>
      </w:r>
      <w:r w:rsidR="00981E64">
        <w:rPr>
          <w:color w:val="000000"/>
          <w:sz w:val="24"/>
          <w:szCs w:val="24"/>
        </w:rPr>
        <w:t>from Steven Johnson of</w:t>
      </w:r>
      <w:r w:rsidR="00CA5FBC">
        <w:rPr>
          <w:color w:val="000000"/>
          <w:sz w:val="24"/>
          <w:szCs w:val="24"/>
        </w:rPr>
        <w:t xml:space="preserve"> the University of Maine Cooperative Extension </w:t>
      </w:r>
      <w:r w:rsidR="00981E64">
        <w:rPr>
          <w:color w:val="000000"/>
          <w:sz w:val="24"/>
          <w:szCs w:val="24"/>
        </w:rPr>
        <w:t xml:space="preserve">for a FIFRA Section 18 exemption for the use of </w:t>
      </w:r>
      <w:proofErr w:type="spellStart"/>
      <w:r w:rsidR="00981E64">
        <w:rPr>
          <w:color w:val="000000"/>
          <w:sz w:val="24"/>
          <w:szCs w:val="24"/>
        </w:rPr>
        <w:t>Revus</w:t>
      </w:r>
      <w:proofErr w:type="spellEnd"/>
      <w:r w:rsidR="00A03BC4" w:rsidRPr="00FF2CF3">
        <w:rPr>
          <w:color w:val="000000"/>
          <w:szCs w:val="24"/>
          <w:vertAlign w:val="superscript"/>
        </w:rPr>
        <w:t>®</w:t>
      </w:r>
      <w:r w:rsidR="00981E64">
        <w:rPr>
          <w:color w:val="000000"/>
          <w:sz w:val="24"/>
          <w:szCs w:val="24"/>
        </w:rPr>
        <w:t xml:space="preserve"> fungicide on potato seed</w:t>
      </w:r>
      <w:r w:rsidR="00765D92">
        <w:rPr>
          <w:color w:val="000000"/>
          <w:sz w:val="24"/>
          <w:szCs w:val="24"/>
        </w:rPr>
        <w:t xml:space="preserve"> pieces. Johnson then described the </w:t>
      </w:r>
      <w:r w:rsidR="00423AAE">
        <w:rPr>
          <w:color w:val="000000"/>
          <w:sz w:val="24"/>
          <w:szCs w:val="24"/>
        </w:rPr>
        <w:t xml:space="preserve">late blight issues that the industry experienced during 2011 arising from seed imported from other states and Canada. The blight issue was exacerbated by the extreme rainfall, which also facilitated transport of spores through the soil </w:t>
      </w:r>
      <w:r w:rsidR="004F42CA">
        <w:rPr>
          <w:color w:val="000000"/>
          <w:sz w:val="24"/>
          <w:szCs w:val="24"/>
        </w:rPr>
        <w:t>to the tubers. This raised co</w:t>
      </w:r>
      <w:r w:rsidR="00D031BF">
        <w:rPr>
          <w:color w:val="000000"/>
          <w:sz w:val="24"/>
          <w:szCs w:val="24"/>
        </w:rPr>
        <w:t>ncerns that the 2012 seed supply coul</w:t>
      </w:r>
      <w:r w:rsidR="00A87AD8">
        <w:rPr>
          <w:color w:val="000000"/>
          <w:sz w:val="24"/>
          <w:szCs w:val="24"/>
        </w:rPr>
        <w:t xml:space="preserve">d be infected with late </w:t>
      </w:r>
      <w:r w:rsidR="00A87AD8">
        <w:rPr>
          <w:color w:val="000000"/>
          <w:sz w:val="24"/>
          <w:szCs w:val="24"/>
        </w:rPr>
        <w:lastRenderedPageBreak/>
        <w:t xml:space="preserve">blight. Preliminary research has shown that </w:t>
      </w:r>
      <w:proofErr w:type="spellStart"/>
      <w:r w:rsidR="00A87AD8">
        <w:rPr>
          <w:color w:val="000000"/>
          <w:sz w:val="24"/>
          <w:szCs w:val="24"/>
        </w:rPr>
        <w:t>Revus</w:t>
      </w:r>
      <w:proofErr w:type="spellEnd"/>
      <w:r w:rsidR="00A03BC4" w:rsidRPr="00FF2CF3">
        <w:rPr>
          <w:color w:val="000000"/>
          <w:szCs w:val="24"/>
          <w:vertAlign w:val="superscript"/>
        </w:rPr>
        <w:t>®</w:t>
      </w:r>
      <w:r w:rsidR="00A87AD8">
        <w:rPr>
          <w:color w:val="000000"/>
          <w:sz w:val="24"/>
          <w:szCs w:val="24"/>
        </w:rPr>
        <w:t xml:space="preserve"> is nearly </w:t>
      </w:r>
      <w:r w:rsidR="00A03BC4">
        <w:rPr>
          <w:color w:val="000000"/>
          <w:sz w:val="24"/>
          <w:szCs w:val="24"/>
        </w:rPr>
        <w:t xml:space="preserve">100% </w:t>
      </w:r>
      <w:r w:rsidR="00A87AD8">
        <w:rPr>
          <w:color w:val="000000"/>
          <w:sz w:val="24"/>
          <w:szCs w:val="24"/>
        </w:rPr>
        <w:t>effective in controlling seed</w:t>
      </w:r>
      <w:r w:rsidR="00DD2E5A">
        <w:rPr>
          <w:color w:val="000000"/>
          <w:sz w:val="24"/>
          <w:szCs w:val="24"/>
        </w:rPr>
        <w:t>-</w:t>
      </w:r>
      <w:r w:rsidR="00A87AD8">
        <w:rPr>
          <w:color w:val="000000"/>
          <w:sz w:val="24"/>
          <w:szCs w:val="24"/>
        </w:rPr>
        <w:t>born</w:t>
      </w:r>
      <w:r w:rsidR="00DD2E5A">
        <w:rPr>
          <w:color w:val="000000"/>
          <w:sz w:val="24"/>
          <w:szCs w:val="24"/>
        </w:rPr>
        <w:t>e</w:t>
      </w:r>
      <w:r w:rsidR="00A87AD8">
        <w:rPr>
          <w:color w:val="000000"/>
          <w:sz w:val="24"/>
          <w:szCs w:val="24"/>
        </w:rPr>
        <w:t xml:space="preserve"> late blight, while alternative fungicides lag far behind. In addition, recent evidence demonstrates that dry fungicide seed treatments can lead to seed piece breakdown, so an effective liquid seed piece </w:t>
      </w:r>
      <w:r w:rsidR="00FD2233">
        <w:rPr>
          <w:color w:val="000000"/>
          <w:sz w:val="24"/>
          <w:szCs w:val="24"/>
        </w:rPr>
        <w:t xml:space="preserve">treatment would have multiple advantages for growers. Johnson mentioned that Montana had a similar Section 18 exemption </w:t>
      </w:r>
      <w:r w:rsidR="00A03BC4">
        <w:rPr>
          <w:color w:val="000000"/>
          <w:sz w:val="24"/>
          <w:szCs w:val="24"/>
        </w:rPr>
        <w:t>two</w:t>
      </w:r>
      <w:r w:rsidR="00FD2233">
        <w:rPr>
          <w:color w:val="000000"/>
          <w:sz w:val="24"/>
          <w:szCs w:val="24"/>
        </w:rPr>
        <w:t xml:space="preserve"> years ago.</w:t>
      </w:r>
    </w:p>
    <w:p w:rsidR="00FD2233" w:rsidRDefault="00FD2233" w:rsidP="00CA5FBC">
      <w:pPr>
        <w:ind w:left="720" w:hanging="720"/>
        <w:rPr>
          <w:color w:val="000000"/>
          <w:sz w:val="24"/>
          <w:szCs w:val="24"/>
        </w:rPr>
      </w:pPr>
    </w:p>
    <w:p w:rsidR="00FD2233" w:rsidRDefault="00FD2233" w:rsidP="00CA5FBC">
      <w:pPr>
        <w:ind w:left="720" w:hanging="720"/>
        <w:rPr>
          <w:color w:val="000000"/>
          <w:sz w:val="24"/>
          <w:szCs w:val="24"/>
        </w:rPr>
      </w:pPr>
      <w:r>
        <w:rPr>
          <w:color w:val="000000"/>
          <w:sz w:val="24"/>
          <w:szCs w:val="24"/>
        </w:rPr>
        <w:tab/>
      </w:r>
      <w:r w:rsidR="00FA5615">
        <w:rPr>
          <w:color w:val="000000"/>
          <w:sz w:val="24"/>
          <w:szCs w:val="24"/>
        </w:rPr>
        <w:t xml:space="preserve">Eckert </w:t>
      </w:r>
      <w:r w:rsidR="00A03BC4">
        <w:rPr>
          <w:color w:val="000000"/>
          <w:sz w:val="24"/>
          <w:szCs w:val="24"/>
        </w:rPr>
        <w:t xml:space="preserve">asked </w:t>
      </w:r>
      <w:r w:rsidR="00FA5615">
        <w:rPr>
          <w:color w:val="000000"/>
          <w:sz w:val="24"/>
          <w:szCs w:val="24"/>
        </w:rPr>
        <w:t xml:space="preserve">whether other states plan to apply for a Section 18 exemption. Johnson again mentioned the historical Montana application and indicated that three or four other states were waiting </w:t>
      </w:r>
      <w:r w:rsidR="00B868E7">
        <w:rPr>
          <w:color w:val="000000"/>
          <w:sz w:val="24"/>
          <w:szCs w:val="24"/>
        </w:rPr>
        <w:t>to piggyback on Maine’s application.</w:t>
      </w:r>
    </w:p>
    <w:p w:rsidR="00520ADA" w:rsidRDefault="00520ADA" w:rsidP="00520ADA">
      <w:pPr>
        <w:rPr>
          <w:color w:val="000000"/>
          <w:sz w:val="24"/>
          <w:szCs w:val="24"/>
        </w:rPr>
      </w:pPr>
    </w:p>
    <w:p w:rsidR="00B868E7" w:rsidRDefault="00B868E7" w:rsidP="00B868E7">
      <w:pPr>
        <w:ind w:left="720"/>
        <w:rPr>
          <w:color w:val="000000"/>
          <w:sz w:val="24"/>
          <w:szCs w:val="24"/>
        </w:rPr>
      </w:pPr>
      <w:r>
        <w:rPr>
          <w:color w:val="000000"/>
          <w:sz w:val="24"/>
          <w:szCs w:val="24"/>
        </w:rPr>
        <w:t xml:space="preserve">Jemison asked whether </w:t>
      </w:r>
      <w:proofErr w:type="spellStart"/>
      <w:r>
        <w:rPr>
          <w:color w:val="000000"/>
          <w:sz w:val="24"/>
          <w:szCs w:val="24"/>
        </w:rPr>
        <w:t>Revus</w:t>
      </w:r>
      <w:proofErr w:type="spellEnd"/>
      <w:r w:rsidR="00A03BC4" w:rsidRPr="00FF2CF3">
        <w:rPr>
          <w:color w:val="000000"/>
          <w:szCs w:val="24"/>
          <w:vertAlign w:val="superscript"/>
        </w:rPr>
        <w:t>®</w:t>
      </w:r>
      <w:r>
        <w:rPr>
          <w:color w:val="000000"/>
          <w:sz w:val="24"/>
          <w:szCs w:val="24"/>
        </w:rPr>
        <w:t xml:space="preserve"> was systemic, </w:t>
      </w:r>
      <w:proofErr w:type="spellStart"/>
      <w:r>
        <w:rPr>
          <w:color w:val="000000"/>
          <w:sz w:val="24"/>
          <w:szCs w:val="24"/>
        </w:rPr>
        <w:t>translaminar</w:t>
      </w:r>
      <w:proofErr w:type="spellEnd"/>
      <w:r>
        <w:rPr>
          <w:color w:val="000000"/>
          <w:sz w:val="24"/>
          <w:szCs w:val="24"/>
        </w:rPr>
        <w:t xml:space="preserve"> or protectant in its action. Johnson replied that </w:t>
      </w:r>
      <w:proofErr w:type="spellStart"/>
      <w:r>
        <w:rPr>
          <w:color w:val="000000"/>
          <w:sz w:val="24"/>
          <w:szCs w:val="24"/>
        </w:rPr>
        <w:t>Revus</w:t>
      </w:r>
      <w:proofErr w:type="spellEnd"/>
      <w:r w:rsidR="00A03BC4" w:rsidRPr="00FF2CF3">
        <w:rPr>
          <w:color w:val="000000"/>
          <w:szCs w:val="24"/>
          <w:vertAlign w:val="superscript"/>
        </w:rPr>
        <w:t>®</w:t>
      </w:r>
      <w:r>
        <w:rPr>
          <w:color w:val="000000"/>
          <w:sz w:val="24"/>
          <w:szCs w:val="24"/>
        </w:rPr>
        <w:t xml:space="preserve"> is a </w:t>
      </w:r>
      <w:proofErr w:type="spellStart"/>
      <w:r>
        <w:rPr>
          <w:color w:val="000000"/>
          <w:sz w:val="24"/>
          <w:szCs w:val="24"/>
        </w:rPr>
        <w:t>translaminar</w:t>
      </w:r>
      <w:proofErr w:type="spellEnd"/>
      <w:r>
        <w:rPr>
          <w:color w:val="000000"/>
          <w:sz w:val="24"/>
          <w:szCs w:val="24"/>
        </w:rPr>
        <w:t xml:space="preserve">, meaning the product can move locally </w:t>
      </w:r>
      <w:r w:rsidR="0073041D">
        <w:rPr>
          <w:color w:val="000000"/>
          <w:sz w:val="24"/>
          <w:szCs w:val="24"/>
        </w:rPr>
        <w:t xml:space="preserve">within the plant tissue. He commented that </w:t>
      </w:r>
      <w:proofErr w:type="spellStart"/>
      <w:r w:rsidR="0073041D">
        <w:rPr>
          <w:color w:val="000000"/>
          <w:sz w:val="24"/>
          <w:szCs w:val="24"/>
        </w:rPr>
        <w:t>Revus</w:t>
      </w:r>
      <w:proofErr w:type="spellEnd"/>
      <w:r w:rsidR="00A03BC4" w:rsidRPr="00FF2CF3">
        <w:rPr>
          <w:color w:val="000000"/>
          <w:szCs w:val="24"/>
          <w:vertAlign w:val="superscript"/>
        </w:rPr>
        <w:t>®</w:t>
      </w:r>
      <w:r w:rsidR="0073041D">
        <w:rPr>
          <w:color w:val="000000"/>
          <w:sz w:val="24"/>
          <w:szCs w:val="24"/>
        </w:rPr>
        <w:t xml:space="preserve"> has been shown to </w:t>
      </w:r>
      <w:r w:rsidR="00055B5B">
        <w:rPr>
          <w:color w:val="000000"/>
          <w:sz w:val="24"/>
          <w:szCs w:val="24"/>
        </w:rPr>
        <w:t xml:space="preserve">be </w:t>
      </w:r>
      <w:r w:rsidR="0073041D">
        <w:rPr>
          <w:color w:val="000000"/>
          <w:sz w:val="24"/>
          <w:szCs w:val="24"/>
        </w:rPr>
        <w:t>very effective at preventing movement of the late blight pathogen from seed piece to the growing plant.</w:t>
      </w:r>
    </w:p>
    <w:p w:rsidR="00B868E7" w:rsidRDefault="00B868E7" w:rsidP="00520ADA">
      <w:pPr>
        <w:rPr>
          <w:color w:val="000000"/>
          <w:sz w:val="24"/>
          <w:szCs w:val="24"/>
        </w:rPr>
      </w:pPr>
    </w:p>
    <w:p w:rsidR="0073041D" w:rsidRDefault="0073041D" w:rsidP="0073041D">
      <w:pPr>
        <w:ind w:left="720"/>
        <w:rPr>
          <w:color w:val="000000"/>
          <w:sz w:val="24"/>
          <w:szCs w:val="24"/>
        </w:rPr>
      </w:pPr>
      <w:r>
        <w:rPr>
          <w:color w:val="000000"/>
          <w:sz w:val="24"/>
          <w:szCs w:val="24"/>
        </w:rPr>
        <w:t xml:space="preserve">Eckert </w:t>
      </w:r>
      <w:r w:rsidR="00A03BC4">
        <w:rPr>
          <w:color w:val="000000"/>
          <w:sz w:val="24"/>
          <w:szCs w:val="24"/>
        </w:rPr>
        <w:t xml:space="preserve">asked </w:t>
      </w:r>
      <w:r>
        <w:rPr>
          <w:color w:val="000000"/>
          <w:sz w:val="24"/>
          <w:szCs w:val="24"/>
        </w:rPr>
        <w:t xml:space="preserve">whether there were concerns about the proposed increase in the tolerance level. Lebelle Hicks </w:t>
      </w:r>
      <w:r w:rsidR="00A03BC4">
        <w:rPr>
          <w:color w:val="000000"/>
          <w:sz w:val="24"/>
          <w:szCs w:val="24"/>
        </w:rPr>
        <w:t xml:space="preserve">explained </w:t>
      </w:r>
      <w:r>
        <w:rPr>
          <w:color w:val="000000"/>
          <w:sz w:val="24"/>
          <w:szCs w:val="24"/>
        </w:rPr>
        <w:t>that treating the seed piece places the product in the vicinity of the developing tuber</w:t>
      </w:r>
      <w:r w:rsidR="005D4AFE">
        <w:rPr>
          <w:color w:val="000000"/>
          <w:sz w:val="24"/>
          <w:szCs w:val="24"/>
        </w:rPr>
        <w:t>,</w:t>
      </w:r>
      <w:r>
        <w:rPr>
          <w:color w:val="000000"/>
          <w:sz w:val="24"/>
          <w:szCs w:val="24"/>
        </w:rPr>
        <w:t xml:space="preserve"> </w:t>
      </w:r>
      <w:r w:rsidR="00D63461">
        <w:rPr>
          <w:color w:val="000000"/>
          <w:sz w:val="24"/>
          <w:szCs w:val="24"/>
        </w:rPr>
        <w:t xml:space="preserve">where </w:t>
      </w:r>
      <w:r w:rsidR="005D4AFE">
        <w:rPr>
          <w:color w:val="000000"/>
          <w:sz w:val="24"/>
          <w:szCs w:val="24"/>
        </w:rPr>
        <w:t xml:space="preserve">contact </w:t>
      </w:r>
      <w:r w:rsidR="00055B5B">
        <w:rPr>
          <w:color w:val="000000"/>
          <w:sz w:val="24"/>
          <w:szCs w:val="24"/>
        </w:rPr>
        <w:t>is</w:t>
      </w:r>
      <w:r w:rsidR="00D63461">
        <w:rPr>
          <w:color w:val="000000"/>
          <w:sz w:val="24"/>
          <w:szCs w:val="24"/>
        </w:rPr>
        <w:t xml:space="preserve"> more likely</w:t>
      </w:r>
      <w:r w:rsidR="00993FE8">
        <w:rPr>
          <w:color w:val="000000"/>
          <w:sz w:val="24"/>
          <w:szCs w:val="24"/>
        </w:rPr>
        <w:t xml:space="preserve"> </w:t>
      </w:r>
      <w:r w:rsidR="00D63461">
        <w:rPr>
          <w:color w:val="000000"/>
          <w:sz w:val="24"/>
          <w:szCs w:val="24"/>
        </w:rPr>
        <w:t xml:space="preserve">to </w:t>
      </w:r>
      <w:r w:rsidR="005D4AFE">
        <w:rPr>
          <w:color w:val="000000"/>
          <w:sz w:val="24"/>
          <w:szCs w:val="24"/>
        </w:rPr>
        <w:t>take place</w:t>
      </w:r>
      <w:r w:rsidR="00D63461">
        <w:rPr>
          <w:color w:val="000000"/>
          <w:sz w:val="24"/>
          <w:szCs w:val="24"/>
        </w:rPr>
        <w:t xml:space="preserve">. </w:t>
      </w:r>
      <w:bookmarkStart w:id="0" w:name="_GoBack"/>
      <w:bookmarkEnd w:id="0"/>
      <w:r w:rsidR="00B0003C">
        <w:rPr>
          <w:color w:val="000000"/>
          <w:sz w:val="24"/>
          <w:szCs w:val="24"/>
        </w:rPr>
        <w:t>C</w:t>
      </w:r>
      <w:r w:rsidR="00D63461">
        <w:rPr>
          <w:color w:val="000000"/>
          <w:sz w:val="24"/>
          <w:szCs w:val="24"/>
        </w:rPr>
        <w:t xml:space="preserve">omputer models are predicting a higher likelihood that the seed piece treatment will result in residues being present on the tubers. Hicks went on to explain that the mammalian toxicity profile for </w:t>
      </w:r>
      <w:proofErr w:type="spellStart"/>
      <w:r w:rsidR="00D63461">
        <w:rPr>
          <w:color w:val="000000"/>
          <w:sz w:val="24"/>
          <w:szCs w:val="24"/>
        </w:rPr>
        <w:t>mandipropamid</w:t>
      </w:r>
      <w:proofErr w:type="spellEnd"/>
      <w:r w:rsidR="00A03BC4">
        <w:rPr>
          <w:color w:val="000000"/>
          <w:sz w:val="24"/>
          <w:szCs w:val="24"/>
        </w:rPr>
        <w:t xml:space="preserve">, the active ingredient in </w:t>
      </w:r>
      <w:proofErr w:type="spellStart"/>
      <w:r w:rsidR="00A03BC4">
        <w:rPr>
          <w:color w:val="000000"/>
          <w:sz w:val="24"/>
          <w:szCs w:val="24"/>
        </w:rPr>
        <w:t>Revus</w:t>
      </w:r>
      <w:proofErr w:type="spellEnd"/>
      <w:r w:rsidR="00A03BC4" w:rsidRPr="00FF2CF3">
        <w:rPr>
          <w:color w:val="000000"/>
          <w:szCs w:val="24"/>
          <w:vertAlign w:val="superscript"/>
        </w:rPr>
        <w:t>®</w:t>
      </w:r>
      <w:r w:rsidR="00A03BC4" w:rsidRPr="009A0BCC">
        <w:rPr>
          <w:color w:val="000000"/>
          <w:szCs w:val="24"/>
        </w:rPr>
        <w:t xml:space="preserve">, </w:t>
      </w:r>
      <w:r w:rsidR="00D63461">
        <w:rPr>
          <w:color w:val="000000"/>
          <w:sz w:val="24"/>
          <w:szCs w:val="24"/>
        </w:rPr>
        <w:t xml:space="preserve"> is favorable, so that EPA probably will still find that the dietary risks are </w:t>
      </w:r>
      <w:r w:rsidR="00C74A1B">
        <w:rPr>
          <w:color w:val="000000"/>
          <w:sz w:val="24"/>
          <w:szCs w:val="24"/>
        </w:rPr>
        <w:t>well within the acceptable range.</w:t>
      </w:r>
    </w:p>
    <w:p w:rsidR="0073041D" w:rsidRDefault="0073041D" w:rsidP="00520ADA">
      <w:pPr>
        <w:rPr>
          <w:color w:val="000000"/>
          <w:sz w:val="24"/>
          <w:szCs w:val="24"/>
        </w:rPr>
      </w:pPr>
    </w:p>
    <w:p w:rsidR="00C74A1B" w:rsidRDefault="00FB7997" w:rsidP="00FB7997">
      <w:pPr>
        <w:ind w:left="720"/>
        <w:rPr>
          <w:color w:val="000000"/>
          <w:sz w:val="24"/>
          <w:szCs w:val="24"/>
        </w:rPr>
      </w:pPr>
      <w:r>
        <w:rPr>
          <w:color w:val="000000"/>
          <w:sz w:val="24"/>
          <w:szCs w:val="24"/>
        </w:rPr>
        <w:t>Jemison surmised that most of the residues will likely be in the potato skin o</w:t>
      </w:r>
      <w:r w:rsidR="00962C4C">
        <w:rPr>
          <w:color w:val="000000"/>
          <w:sz w:val="24"/>
          <w:szCs w:val="24"/>
        </w:rPr>
        <w:t>r</w:t>
      </w:r>
      <w:r>
        <w:rPr>
          <w:color w:val="000000"/>
          <w:sz w:val="24"/>
          <w:szCs w:val="24"/>
        </w:rPr>
        <w:t xml:space="preserve"> </w:t>
      </w:r>
      <w:r w:rsidR="00A03BC4">
        <w:rPr>
          <w:color w:val="000000"/>
          <w:sz w:val="24"/>
          <w:szCs w:val="24"/>
        </w:rPr>
        <w:t xml:space="preserve">attached </w:t>
      </w:r>
      <w:r>
        <w:rPr>
          <w:color w:val="000000"/>
          <w:sz w:val="24"/>
          <w:szCs w:val="24"/>
        </w:rPr>
        <w:t>to soil particles adhering to the skin</w:t>
      </w:r>
      <w:r w:rsidR="003D3461">
        <w:rPr>
          <w:color w:val="000000"/>
          <w:sz w:val="24"/>
          <w:szCs w:val="24"/>
        </w:rPr>
        <w:t>, which would mean dietary exposure would be less than the higher tolerance level suggests.</w:t>
      </w:r>
    </w:p>
    <w:p w:rsidR="00C74A1B" w:rsidRDefault="00C74A1B" w:rsidP="00520ADA">
      <w:pPr>
        <w:rPr>
          <w:color w:val="000000"/>
          <w:sz w:val="24"/>
          <w:szCs w:val="24"/>
        </w:rPr>
      </w:pPr>
    </w:p>
    <w:p w:rsidR="003D3461" w:rsidRDefault="003D3461" w:rsidP="003D3461">
      <w:pPr>
        <w:ind w:left="720"/>
        <w:rPr>
          <w:color w:val="000000"/>
          <w:sz w:val="24"/>
          <w:szCs w:val="24"/>
        </w:rPr>
      </w:pPr>
      <w:r>
        <w:rPr>
          <w:color w:val="000000"/>
          <w:sz w:val="24"/>
          <w:szCs w:val="24"/>
        </w:rPr>
        <w:t xml:space="preserve">Eckert wondered how the product was applied and what the worker risks were. Flewelling explained that the liquid seed treatment methodology results in far less worker exposure than the dry treatments. Hicks added that </w:t>
      </w:r>
      <w:proofErr w:type="spellStart"/>
      <w:r>
        <w:rPr>
          <w:color w:val="000000"/>
          <w:sz w:val="24"/>
          <w:szCs w:val="24"/>
        </w:rPr>
        <w:t>mandipropamid</w:t>
      </w:r>
      <w:proofErr w:type="spellEnd"/>
      <w:r>
        <w:rPr>
          <w:color w:val="000000"/>
          <w:sz w:val="24"/>
          <w:szCs w:val="24"/>
        </w:rPr>
        <w:t xml:space="preserve"> has </w:t>
      </w:r>
      <w:r w:rsidR="00A03BC4">
        <w:rPr>
          <w:color w:val="000000"/>
          <w:sz w:val="24"/>
          <w:szCs w:val="24"/>
        </w:rPr>
        <w:t xml:space="preserve">a </w:t>
      </w:r>
      <w:r>
        <w:rPr>
          <w:color w:val="000000"/>
          <w:sz w:val="24"/>
          <w:szCs w:val="24"/>
        </w:rPr>
        <w:t xml:space="preserve">much better toxicology </w:t>
      </w:r>
      <w:proofErr w:type="gramStart"/>
      <w:r>
        <w:rPr>
          <w:color w:val="000000"/>
          <w:sz w:val="24"/>
          <w:szCs w:val="24"/>
        </w:rPr>
        <w:t>profile,</w:t>
      </w:r>
      <w:proofErr w:type="gramEnd"/>
      <w:r>
        <w:rPr>
          <w:color w:val="000000"/>
          <w:sz w:val="24"/>
          <w:szCs w:val="24"/>
        </w:rPr>
        <w:t xml:space="preserve"> therefore the overall worker risks are significantly reduced.</w:t>
      </w:r>
    </w:p>
    <w:p w:rsidR="003D3461" w:rsidRDefault="003D3461" w:rsidP="003D3461">
      <w:pPr>
        <w:ind w:left="720"/>
        <w:rPr>
          <w:color w:val="000000"/>
          <w:sz w:val="24"/>
          <w:szCs w:val="24"/>
        </w:rPr>
      </w:pPr>
    </w:p>
    <w:p w:rsidR="003D3461" w:rsidRDefault="003D3461" w:rsidP="003D3461">
      <w:pPr>
        <w:ind w:left="720"/>
        <w:rPr>
          <w:color w:val="000000"/>
          <w:sz w:val="24"/>
          <w:szCs w:val="24"/>
        </w:rPr>
      </w:pPr>
      <w:r>
        <w:rPr>
          <w:color w:val="000000"/>
          <w:sz w:val="24"/>
          <w:szCs w:val="24"/>
        </w:rPr>
        <w:t xml:space="preserve">Eckert/Flewelling: Moved and seconded approval of the Section 18 application of </w:t>
      </w:r>
      <w:proofErr w:type="spellStart"/>
      <w:r>
        <w:rPr>
          <w:color w:val="000000"/>
          <w:sz w:val="24"/>
          <w:szCs w:val="24"/>
        </w:rPr>
        <w:t>Revus</w:t>
      </w:r>
      <w:proofErr w:type="spellEnd"/>
      <w:r w:rsidR="00A03BC4" w:rsidRPr="00FF2CF3">
        <w:rPr>
          <w:color w:val="000000"/>
          <w:szCs w:val="24"/>
          <w:vertAlign w:val="superscript"/>
        </w:rPr>
        <w:t>®</w:t>
      </w:r>
      <w:r>
        <w:rPr>
          <w:color w:val="000000"/>
          <w:sz w:val="24"/>
          <w:szCs w:val="24"/>
        </w:rPr>
        <w:t xml:space="preserve"> as a potato seed treatment</w:t>
      </w:r>
    </w:p>
    <w:p w:rsidR="003D3461" w:rsidRDefault="003D3461" w:rsidP="00520ADA">
      <w:pPr>
        <w:rPr>
          <w:color w:val="000000"/>
          <w:sz w:val="24"/>
          <w:szCs w:val="24"/>
        </w:rPr>
      </w:pPr>
    </w:p>
    <w:p w:rsidR="003D3461" w:rsidRDefault="003D3461" w:rsidP="00520ADA">
      <w:pPr>
        <w:rPr>
          <w:color w:val="000000"/>
          <w:sz w:val="24"/>
          <w:szCs w:val="24"/>
        </w:rPr>
      </w:pPr>
      <w:r>
        <w:rPr>
          <w:color w:val="000000"/>
          <w:sz w:val="24"/>
          <w:szCs w:val="24"/>
        </w:rPr>
        <w:tab/>
        <w:t>In Favor: Unanimous</w:t>
      </w:r>
    </w:p>
    <w:p w:rsidR="003D3461" w:rsidRPr="00843A64" w:rsidRDefault="003D3461" w:rsidP="00520ADA">
      <w:pPr>
        <w:rPr>
          <w:color w:val="000000"/>
          <w:sz w:val="24"/>
          <w:szCs w:val="24"/>
        </w:rPr>
      </w:pPr>
    </w:p>
    <w:p w:rsidR="00F20069" w:rsidRDefault="00F20069" w:rsidP="000364C7">
      <w:pPr>
        <w:ind w:left="720" w:hanging="720"/>
        <w:rPr>
          <w:color w:val="000000"/>
          <w:sz w:val="24"/>
          <w:szCs w:val="24"/>
          <w:u w:val="single"/>
        </w:rPr>
      </w:pPr>
      <w:r>
        <w:rPr>
          <w:color w:val="000000"/>
          <w:sz w:val="24"/>
          <w:szCs w:val="24"/>
        </w:rPr>
        <w:t>3.</w:t>
      </w:r>
      <w:r>
        <w:rPr>
          <w:color w:val="000000"/>
          <w:sz w:val="24"/>
          <w:szCs w:val="24"/>
        </w:rPr>
        <w:tab/>
      </w:r>
      <w:r w:rsidR="00103171">
        <w:rPr>
          <w:color w:val="000000"/>
          <w:sz w:val="24"/>
          <w:szCs w:val="24"/>
          <w:u w:val="single"/>
        </w:rPr>
        <w:t>Adjourn</w:t>
      </w:r>
    </w:p>
    <w:p w:rsidR="000364C7" w:rsidRDefault="000364C7" w:rsidP="000364C7">
      <w:pPr>
        <w:pStyle w:val="DefaultText"/>
        <w:rPr>
          <w:bCs/>
          <w:color w:val="000000"/>
          <w:szCs w:val="24"/>
        </w:rPr>
      </w:pPr>
    </w:p>
    <w:p w:rsidR="003D3461" w:rsidRDefault="003D3461" w:rsidP="000364C7">
      <w:pPr>
        <w:pStyle w:val="DefaultText"/>
        <w:rPr>
          <w:bCs/>
          <w:color w:val="000000"/>
          <w:szCs w:val="24"/>
        </w:rPr>
      </w:pPr>
      <w:r>
        <w:rPr>
          <w:bCs/>
          <w:color w:val="000000"/>
          <w:szCs w:val="24"/>
        </w:rPr>
        <w:sym w:font="Wingdings" w:char="F0FE"/>
      </w:r>
      <w:r>
        <w:rPr>
          <w:bCs/>
          <w:color w:val="000000"/>
          <w:szCs w:val="24"/>
        </w:rPr>
        <w:tab/>
        <w:t xml:space="preserve">Jemison/Flewelling: Moved and seconded that </w:t>
      </w:r>
      <w:r w:rsidR="00D91D78">
        <w:rPr>
          <w:bCs/>
          <w:color w:val="000000"/>
          <w:szCs w:val="24"/>
        </w:rPr>
        <w:t xml:space="preserve">the </w:t>
      </w:r>
      <w:r>
        <w:rPr>
          <w:bCs/>
          <w:color w:val="000000"/>
          <w:szCs w:val="24"/>
        </w:rPr>
        <w:t xml:space="preserve">meeting adjourn at 9:40 </w:t>
      </w:r>
      <w:r w:rsidRPr="009A0BCC">
        <w:rPr>
          <w:bCs/>
          <w:smallCaps/>
          <w:color w:val="000000"/>
          <w:szCs w:val="24"/>
        </w:rPr>
        <w:t>am</w:t>
      </w:r>
    </w:p>
    <w:p w:rsidR="003D3461" w:rsidRDefault="003D3461" w:rsidP="000364C7">
      <w:pPr>
        <w:pStyle w:val="DefaultText"/>
        <w:rPr>
          <w:bCs/>
          <w:color w:val="000000"/>
          <w:szCs w:val="24"/>
        </w:rPr>
      </w:pPr>
    </w:p>
    <w:p w:rsidR="003D3461" w:rsidRPr="003D3461" w:rsidRDefault="003D3461" w:rsidP="000364C7">
      <w:pPr>
        <w:pStyle w:val="DefaultText"/>
        <w:rPr>
          <w:bCs/>
          <w:color w:val="000000"/>
          <w:szCs w:val="24"/>
        </w:rPr>
      </w:pPr>
      <w:r>
        <w:rPr>
          <w:bCs/>
          <w:color w:val="000000"/>
          <w:szCs w:val="24"/>
        </w:rPr>
        <w:tab/>
        <w:t>In Favor: Unanimous</w:t>
      </w:r>
    </w:p>
    <w:sectPr w:rsidR="003D3461" w:rsidRPr="003D3461">
      <w:footerReference w:type="default" r:id="rId8"/>
      <w:headerReference w:type="first" r:id="rId9"/>
      <w:footerReference w:type="first" r:id="rId10"/>
      <w:type w:val="continuous"/>
      <w:pgSz w:w="12240" w:h="15840" w:code="1"/>
      <w:pgMar w:top="1440" w:right="1008" w:bottom="1440" w:left="100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B5B" w:rsidRDefault="00055B5B">
      <w:r>
        <w:separator/>
      </w:r>
    </w:p>
  </w:endnote>
  <w:endnote w:type="continuationSeparator" w:id="0">
    <w:p w:rsidR="00055B5B" w:rsidRDefault="0005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B5B" w:rsidRDefault="00055B5B">
    <w:pPr>
      <w:pStyle w:val="Footer"/>
      <w:jc w:val="center"/>
      <w:rPr>
        <w:smallCaps/>
      </w:rPr>
    </w:pPr>
  </w:p>
  <w:p w:rsidR="00055B5B" w:rsidRDefault="00055B5B">
    <w:pPr>
      <w:pStyle w:val="Footer"/>
      <w:tabs>
        <w:tab w:val="clear" w:pos="4320"/>
        <w:tab w:val="center" w:pos="5040"/>
      </w:tabs>
      <w:jc w:val="center"/>
    </w:pPr>
    <w:r>
      <w:rPr>
        <w:smallCaps/>
      </w:rPr>
      <w:t xml:space="preserve">Page </w:t>
    </w:r>
    <w:r>
      <w:rPr>
        <w:rStyle w:val="PageNumber"/>
      </w:rPr>
      <w:fldChar w:fldCharType="begin"/>
    </w:r>
    <w:r>
      <w:rPr>
        <w:rStyle w:val="PageNumber"/>
      </w:rPr>
      <w:instrText xml:space="preserve"> PAGE </w:instrText>
    </w:r>
    <w:r>
      <w:rPr>
        <w:rStyle w:val="PageNumber"/>
      </w:rPr>
      <w:fldChar w:fldCharType="separate"/>
    </w:r>
    <w:r w:rsidR="009A0BCC">
      <w:rPr>
        <w:rStyle w:val="PageNumber"/>
        <w:noProof/>
      </w:rPr>
      <w:t>2</w:t>
    </w:r>
    <w:r>
      <w:rPr>
        <w:rStyle w:val="PageNumber"/>
      </w:rPr>
      <w:fldChar w:fldCharType="end"/>
    </w:r>
    <w:r>
      <w:rPr>
        <w:smallCaps/>
      </w:rPr>
      <w:t xml:space="preserve"> of </w:t>
    </w:r>
    <w:r>
      <w:rPr>
        <w:rStyle w:val="PageNumber"/>
      </w:rPr>
      <w:fldChar w:fldCharType="begin"/>
    </w:r>
    <w:r>
      <w:rPr>
        <w:rStyle w:val="PageNumber"/>
      </w:rPr>
      <w:instrText xml:space="preserve"> NUMPAGES </w:instrText>
    </w:r>
    <w:r>
      <w:rPr>
        <w:rStyle w:val="PageNumber"/>
      </w:rPr>
      <w:fldChar w:fldCharType="separate"/>
    </w:r>
    <w:r w:rsidR="009A0BCC">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B5B" w:rsidRDefault="00055B5B">
    <w:pPr>
      <w:pStyle w:val="Footer"/>
      <w:tabs>
        <w:tab w:val="clear" w:pos="4320"/>
        <w:tab w:val="clear" w:pos="8640"/>
        <w:tab w:val="center" w:pos="5040"/>
        <w:tab w:val="right" w:pos="10530"/>
      </w:tabs>
      <w:ind w:left="-360"/>
      <w:rPr>
        <w:smallCaps/>
      </w:rPr>
    </w:pPr>
    <w:r>
      <w:rPr>
        <w:smallCaps/>
      </w:rPr>
      <w:t>Phone: (207) 287-2731</w:t>
    </w:r>
    <w:r>
      <w:rPr>
        <w:smallCaps/>
      </w:rPr>
      <w:tab/>
      <w:t>www.thinkfirstspraylast.org</w:t>
    </w:r>
    <w:r>
      <w:rPr>
        <w:smallCaps/>
      </w:rPr>
      <w:tab/>
      <w:t>Fax: (207) 287-7548</w:t>
    </w:r>
  </w:p>
  <w:p w:rsidR="00055B5B" w:rsidRDefault="00055B5B">
    <w:pPr>
      <w:pStyle w:val="Footer"/>
      <w:tabs>
        <w:tab w:val="clear" w:pos="4320"/>
        <w:tab w:val="center" w:pos="5040"/>
      </w:tabs>
    </w:pPr>
    <w:r>
      <w:tab/>
    </w:r>
    <w:r>
      <w:rPr>
        <w:smallCaps/>
      </w:rPr>
      <w:t xml:space="preserve">Page </w:t>
    </w:r>
    <w:r>
      <w:rPr>
        <w:rStyle w:val="PageNumber"/>
      </w:rPr>
      <w:fldChar w:fldCharType="begin"/>
    </w:r>
    <w:r>
      <w:rPr>
        <w:rStyle w:val="PageNumber"/>
      </w:rPr>
      <w:instrText xml:space="preserve"> PAGE </w:instrText>
    </w:r>
    <w:r>
      <w:rPr>
        <w:rStyle w:val="PageNumber"/>
      </w:rPr>
      <w:fldChar w:fldCharType="separate"/>
    </w:r>
    <w:r w:rsidR="009A0BCC">
      <w:rPr>
        <w:rStyle w:val="PageNumber"/>
        <w:noProof/>
      </w:rPr>
      <w:t>1</w:t>
    </w:r>
    <w:r>
      <w:rPr>
        <w:rStyle w:val="PageNumber"/>
      </w:rPr>
      <w:fldChar w:fldCharType="end"/>
    </w:r>
    <w:r>
      <w:rPr>
        <w:smallCaps/>
      </w:rPr>
      <w:t xml:space="preserve"> of 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B5B" w:rsidRDefault="00055B5B">
      <w:r>
        <w:separator/>
      </w:r>
    </w:p>
  </w:footnote>
  <w:footnote w:type="continuationSeparator" w:id="0">
    <w:p w:rsidR="00055B5B" w:rsidRDefault="00055B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B5B" w:rsidRDefault="00055B5B">
    <w:pPr>
      <w:pStyle w:val="Header"/>
      <w:jc w:val="center"/>
      <w:rPr>
        <w:smallCaps/>
        <w:sz w:val="24"/>
      </w:rPr>
    </w:pPr>
    <w:r>
      <w:rPr>
        <w:noProof/>
      </w:rPr>
      <w:drawing>
        <wp:anchor distT="0" distB="0" distL="114300" distR="114300" simplePos="0" relativeHeight="251657728" behindDoc="0" locked="0" layoutInCell="1" allowOverlap="1" wp14:anchorId="41AF0290" wp14:editId="720228D3">
          <wp:simplePos x="0" y="0"/>
          <wp:positionH relativeFrom="column">
            <wp:posOffset>-146685</wp:posOffset>
          </wp:positionH>
          <wp:positionV relativeFrom="paragraph">
            <wp:posOffset>0</wp:posOffset>
          </wp:positionV>
          <wp:extent cx="624205" cy="624205"/>
          <wp:effectExtent l="0" t="0" r="4445" b="4445"/>
          <wp:wrapTopAndBottom/>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4205" cy="6242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704" behindDoc="0" locked="1" layoutInCell="1" allowOverlap="1" wp14:anchorId="57E510AD" wp14:editId="09BD9797">
              <wp:simplePos x="0" y="0"/>
              <wp:positionH relativeFrom="page">
                <wp:posOffset>262890</wp:posOffset>
              </wp:positionH>
              <wp:positionV relativeFrom="page">
                <wp:posOffset>1145540</wp:posOffset>
              </wp:positionV>
              <wp:extent cx="1160145" cy="3175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14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5B5B" w:rsidRDefault="00055B5B">
                          <w:pPr>
                            <w:jc w:val="center"/>
                            <w:rPr>
                              <w:smallCaps/>
                              <w:sz w:val="16"/>
                            </w:rPr>
                          </w:pPr>
                          <w:r>
                            <w:rPr>
                              <w:smallCaps/>
                              <w:sz w:val="16"/>
                            </w:rPr>
                            <w:t>Paul R. LePage</w:t>
                          </w:r>
                        </w:p>
                        <w:p w:rsidR="00055B5B" w:rsidRDefault="00055B5B">
                          <w:pPr>
                            <w:jc w:val="center"/>
                          </w:pPr>
                          <w:r>
                            <w:rPr>
                              <w:smallCaps/>
                              <w:sz w:val="16"/>
                            </w:rPr>
                            <w:t>Governor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7pt;margin-top:90.2pt;width:91.35pt;height:2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pa5rgIAAKk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" filled="f" stroked="f">
              <v:textbox inset="0,0,0,0">
                <w:txbxContent>
                  <w:p w:rsidR="00FB7997" w:rsidRDefault="00FB7997">
                    <w:pPr>
                      <w:jc w:val="center"/>
                      <w:rPr>
                        <w:smallCaps/>
                        <w:sz w:val="16"/>
                      </w:rPr>
                    </w:pPr>
                    <w:r>
                      <w:rPr>
                        <w:smallCaps/>
                        <w:sz w:val="16"/>
                      </w:rPr>
                      <w:t>Paul R. LePage</w:t>
                    </w:r>
                  </w:p>
                  <w:p w:rsidR="00FB7997" w:rsidRDefault="00FB7997">
                    <w:pPr>
                      <w:jc w:val="center"/>
                    </w:pPr>
                    <w:r>
                      <w:rPr>
                        <w:smallCaps/>
                        <w:sz w:val="16"/>
                      </w:rPr>
                      <w:t>Governor</w:t>
                    </w:r>
                  </w:p>
                </w:txbxContent>
              </v:textbox>
              <w10:wrap anchorx="page" anchory="page"/>
              <w10:anchorlock/>
            </v:shape>
          </w:pict>
        </mc:Fallback>
      </mc:AlternateContent>
    </w:r>
    <w:r>
      <w:rPr>
        <w:smallCaps/>
        <w:sz w:val="24"/>
      </w:rPr>
      <w:t xml:space="preserve">State of </w:t>
    </w:r>
    <w:smartTag w:uri="urn:schemas-microsoft-com:office:smarttags" w:element="place">
      <w:smartTag w:uri="urn:schemas-microsoft-com:office:smarttags" w:element="State">
        <w:r>
          <w:rPr>
            <w:smallCaps/>
            <w:sz w:val="24"/>
          </w:rPr>
          <w:t>Maine</w:t>
        </w:r>
      </w:smartTag>
    </w:smartTag>
  </w:p>
  <w:p w:rsidR="00055B5B" w:rsidRDefault="00055B5B">
    <w:pPr>
      <w:pStyle w:val="Header"/>
      <w:jc w:val="center"/>
      <w:rPr>
        <w:smallCaps/>
        <w:sz w:val="24"/>
      </w:rPr>
    </w:pPr>
    <w:r>
      <w:rPr>
        <w:smallCaps/>
        <w:sz w:val="24"/>
      </w:rPr>
      <w:t>Maine Department of Agriculture, Food and Rural Resources</w:t>
    </w:r>
  </w:p>
  <w:p w:rsidR="00055B5B" w:rsidRDefault="00055B5B">
    <w:pPr>
      <w:pStyle w:val="Header"/>
      <w:jc w:val="center"/>
      <w:rPr>
        <w:smallCaps/>
        <w:sz w:val="24"/>
      </w:rPr>
    </w:pPr>
    <w:r>
      <w:rPr>
        <w:smallCaps/>
        <w:sz w:val="24"/>
      </w:rPr>
      <w:t>Board of Pesticides Control</w:t>
    </w:r>
  </w:p>
  <w:p w:rsidR="00055B5B" w:rsidRDefault="00055B5B">
    <w:pPr>
      <w:pStyle w:val="Header"/>
      <w:jc w:val="center"/>
      <w:rPr>
        <w:smallCaps/>
        <w:sz w:val="24"/>
      </w:rPr>
    </w:pPr>
    <w:r>
      <w:rPr>
        <w:noProof/>
      </w:rPr>
      <mc:AlternateContent>
        <mc:Choice Requires="wps">
          <w:drawing>
            <wp:anchor distT="0" distB="0" distL="114300" distR="114300" simplePos="0" relativeHeight="251658752" behindDoc="0" locked="1" layoutInCell="1" allowOverlap="1" wp14:anchorId="0034033F" wp14:editId="666D3C2F">
              <wp:simplePos x="0" y="0"/>
              <wp:positionH relativeFrom="column">
                <wp:posOffset>5583555</wp:posOffset>
              </wp:positionH>
              <wp:positionV relativeFrom="page">
                <wp:posOffset>688340</wp:posOffset>
              </wp:positionV>
              <wp:extent cx="1188720" cy="54864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5B5B" w:rsidRDefault="00055B5B">
                          <w:pPr>
                            <w:jc w:val="center"/>
                            <w:rPr>
                              <w:smallCaps/>
                              <w:sz w:val="16"/>
                            </w:rPr>
                          </w:pPr>
                          <w:r>
                            <w:rPr>
                              <w:smallCaps/>
                              <w:sz w:val="16"/>
                            </w:rPr>
                            <w:t>Walter E. Whitcomb</w:t>
                          </w:r>
                        </w:p>
                        <w:p w:rsidR="00055B5B" w:rsidRDefault="00055B5B">
                          <w:pPr>
                            <w:spacing w:line="360" w:lineRule="auto"/>
                            <w:jc w:val="center"/>
                            <w:rPr>
                              <w:smallCaps/>
                              <w:sz w:val="16"/>
                            </w:rPr>
                          </w:pPr>
                          <w:r>
                            <w:rPr>
                              <w:smallCaps/>
                              <w:sz w:val="16"/>
                            </w:rPr>
                            <w:t>Commissioner</w:t>
                          </w:r>
                        </w:p>
                        <w:p w:rsidR="00055B5B" w:rsidRDefault="00055B5B">
                          <w:pPr>
                            <w:jc w:val="center"/>
                            <w:rPr>
                              <w:smallCaps/>
                              <w:sz w:val="16"/>
                            </w:rPr>
                          </w:pPr>
                          <w:r>
                            <w:rPr>
                              <w:smallCaps/>
                              <w:sz w:val="16"/>
                            </w:rPr>
                            <w:t>Henry S. Jennings</w:t>
                          </w:r>
                        </w:p>
                        <w:p w:rsidR="00055B5B" w:rsidRDefault="00055B5B">
                          <w:pPr>
                            <w:jc w:val="center"/>
                          </w:pPr>
                          <w:r>
                            <w:rPr>
                              <w:smallCaps/>
                              <w:sz w:val="16"/>
                            </w:rPr>
                            <w:t>Director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439.65pt;margin-top:54.2pt;width:93.6pt;height:43.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" filled="f" stroked="f">
              <v:textbox inset="0,0,0,0">
                <w:txbxContent>
                  <w:p w:rsidR="00FB7997" w:rsidRDefault="00FB7997">
                    <w:pPr>
                      <w:jc w:val="center"/>
                      <w:rPr>
                        <w:smallCaps/>
                        <w:sz w:val="16"/>
                      </w:rPr>
                    </w:pPr>
                    <w:r>
                      <w:rPr>
                        <w:smallCaps/>
                        <w:sz w:val="16"/>
                      </w:rPr>
                      <w:t>Walter E. Whitcomb</w:t>
                    </w:r>
                  </w:p>
                  <w:p w:rsidR="00FB7997" w:rsidRDefault="00FB7997">
                    <w:pPr>
                      <w:spacing w:line="360" w:lineRule="auto"/>
                      <w:jc w:val="center"/>
                      <w:rPr>
                        <w:smallCaps/>
                        <w:sz w:val="16"/>
                      </w:rPr>
                    </w:pPr>
                    <w:r>
                      <w:rPr>
                        <w:smallCaps/>
                        <w:sz w:val="16"/>
                      </w:rPr>
                      <w:t>Commissioner</w:t>
                    </w:r>
                  </w:p>
                  <w:p w:rsidR="00FB7997" w:rsidRDefault="00FB7997">
                    <w:pPr>
                      <w:jc w:val="center"/>
                      <w:rPr>
                        <w:smallCaps/>
                        <w:sz w:val="16"/>
                      </w:rPr>
                    </w:pPr>
                    <w:r>
                      <w:rPr>
                        <w:smallCaps/>
                        <w:sz w:val="16"/>
                      </w:rPr>
                      <w:t>Henry S. Jennings</w:t>
                    </w:r>
                  </w:p>
                  <w:p w:rsidR="00FB7997" w:rsidRDefault="00FB7997">
                    <w:pPr>
                      <w:jc w:val="center"/>
                    </w:pPr>
                    <w:r>
                      <w:rPr>
                        <w:smallCaps/>
                        <w:sz w:val="16"/>
                      </w:rPr>
                      <w:t>Director</w:t>
                    </w:r>
                  </w:p>
                </w:txbxContent>
              </v:textbox>
              <w10:wrap anchory="page"/>
              <w10:anchorlock/>
            </v:shape>
          </w:pict>
        </mc:Fallback>
      </mc:AlternateContent>
    </w:r>
    <w:r>
      <w:rPr>
        <w:smallCaps/>
        <w:sz w:val="24"/>
      </w:rPr>
      <w:t>28 State House Station</w:t>
    </w:r>
  </w:p>
  <w:p w:rsidR="00055B5B" w:rsidRDefault="00055B5B">
    <w:pPr>
      <w:pStyle w:val="Header"/>
      <w:jc w:val="center"/>
      <w:rPr>
        <w:smallCaps/>
        <w:sz w:val="24"/>
      </w:rPr>
    </w:pPr>
    <w:smartTag w:uri="urn:schemas-microsoft-com:office:smarttags" w:element="place">
      <w:smartTag w:uri="urn:schemas-microsoft-com:office:smarttags" w:element="City">
        <w:r>
          <w:rPr>
            <w:smallCaps/>
            <w:sz w:val="24"/>
          </w:rPr>
          <w:t>Augusta</w:t>
        </w:r>
      </w:smartTag>
      <w:r>
        <w:rPr>
          <w:smallCaps/>
          <w:sz w:val="24"/>
        </w:rPr>
        <w:t xml:space="preserve">, </w:t>
      </w:r>
      <w:smartTag w:uri="urn:schemas-microsoft-com:office:smarttags" w:element="State">
        <w:r>
          <w:rPr>
            <w:smallCaps/>
            <w:sz w:val="24"/>
          </w:rPr>
          <w:t>Maine</w:t>
        </w:r>
      </w:smartTag>
      <w:r>
        <w:rPr>
          <w:smallCaps/>
          <w:sz w:val="24"/>
        </w:rPr>
        <w:t xml:space="preserve"> </w:t>
      </w:r>
      <w:smartTag w:uri="urn:schemas-microsoft-com:office:smarttags" w:element="PostalCode">
        <w:r>
          <w:rPr>
            <w:smallCaps/>
            <w:sz w:val="24"/>
          </w:rPr>
          <w:t>04333-0028</w:t>
        </w:r>
      </w:smartTag>
    </w:smartTag>
  </w:p>
  <w:p w:rsidR="00055B5B" w:rsidRDefault="00055B5B">
    <w:pPr>
      <w:pStyle w:val="Header"/>
      <w:jc w:val="center"/>
      <w:rPr>
        <w:smallCaps/>
        <w:sz w:val="24"/>
      </w:rPr>
    </w:pPr>
  </w:p>
  <w:p w:rsidR="00055B5B" w:rsidRDefault="00055B5B">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61645"/>
    <w:multiLevelType w:val="hybridMultilevel"/>
    <w:tmpl w:val="65E8FBCA"/>
    <w:lvl w:ilvl="0" w:tplc="BEFE8D40">
      <w:start w:val="3"/>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nsid w:val="09280118"/>
    <w:multiLevelType w:val="singleLevel"/>
    <w:tmpl w:val="546E99BE"/>
    <w:lvl w:ilvl="0">
      <w:start w:val="1"/>
      <w:numFmt w:val="decimal"/>
      <w:lvlText w:val="%1."/>
      <w:lvlJc w:val="left"/>
      <w:pPr>
        <w:tabs>
          <w:tab w:val="num" w:pos="360"/>
        </w:tabs>
        <w:ind w:left="360" w:hanging="360"/>
      </w:pPr>
      <w:rPr>
        <w:rFonts w:ascii="Times New Roman" w:hAnsi="Times New Roman" w:cs="Times New Roman" w:hint="default"/>
        <w:b w:val="0"/>
        <w:i w:val="0"/>
        <w:sz w:val="20"/>
      </w:rPr>
    </w:lvl>
  </w:abstractNum>
  <w:abstractNum w:abstractNumId="2">
    <w:nsid w:val="0C043849"/>
    <w:multiLevelType w:val="hybridMultilevel"/>
    <w:tmpl w:val="D0E2F990"/>
    <w:lvl w:ilvl="0" w:tplc="0409000F">
      <w:start w:val="5"/>
      <w:numFmt w:val="decimal"/>
      <w:lvlText w:val="%1."/>
      <w:lvlJc w:val="left"/>
      <w:pPr>
        <w:tabs>
          <w:tab w:val="num" w:pos="720"/>
        </w:tabs>
        <w:ind w:left="720" w:hanging="360"/>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FAD257B"/>
    <w:multiLevelType w:val="hybridMultilevel"/>
    <w:tmpl w:val="27C2B640"/>
    <w:lvl w:ilvl="0" w:tplc="DDC2DE50">
      <w:start w:val="3"/>
      <w:numFmt w:val="decimal"/>
      <w:lvlText w:val="%1."/>
      <w:lvlJc w:val="left"/>
      <w:pPr>
        <w:tabs>
          <w:tab w:val="num" w:pos="1080"/>
        </w:tabs>
        <w:ind w:left="1080" w:hanging="720"/>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1F3429D"/>
    <w:multiLevelType w:val="hybridMultilevel"/>
    <w:tmpl w:val="B80664F4"/>
    <w:lvl w:ilvl="0" w:tplc="972052E6">
      <w:start w:val="6"/>
      <w:numFmt w:val="decimal"/>
      <w:lvlText w:val="%1."/>
      <w:lvlJc w:val="left"/>
      <w:pPr>
        <w:tabs>
          <w:tab w:val="num" w:pos="720"/>
        </w:tabs>
        <w:ind w:left="720" w:hanging="720"/>
      </w:pPr>
      <w:rPr>
        <w:rFonts w:cs="Times New Roman" w:hint="default"/>
        <w:u w:val="none"/>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nsid w:val="154E061E"/>
    <w:multiLevelType w:val="hybridMultilevel"/>
    <w:tmpl w:val="99ACCDBC"/>
    <w:lvl w:ilvl="0" w:tplc="0409000F">
      <w:start w:val="9"/>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7D041E7"/>
    <w:multiLevelType w:val="hybridMultilevel"/>
    <w:tmpl w:val="36D84D90"/>
    <w:lvl w:ilvl="0" w:tplc="0409000F">
      <w:start w:val="14"/>
      <w:numFmt w:val="decimal"/>
      <w:lvlText w:val="%1."/>
      <w:lvlJc w:val="left"/>
      <w:pPr>
        <w:tabs>
          <w:tab w:val="num" w:pos="360"/>
        </w:tabs>
        <w:ind w:left="360" w:hanging="360"/>
      </w:pPr>
      <w:rPr>
        <w:rFonts w:cs="Times New Roman" w:hint="default"/>
        <w:u w:val="none"/>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nsid w:val="180362F7"/>
    <w:multiLevelType w:val="hybridMultilevel"/>
    <w:tmpl w:val="9342D166"/>
    <w:lvl w:ilvl="0" w:tplc="FC002AA0">
      <w:start w:val="4"/>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1A45122D"/>
    <w:multiLevelType w:val="hybridMultilevel"/>
    <w:tmpl w:val="764231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3052B08"/>
    <w:multiLevelType w:val="hybridMultilevel"/>
    <w:tmpl w:val="036A411E"/>
    <w:lvl w:ilvl="0" w:tplc="0409000F">
      <w:start w:val="1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FCD18F1"/>
    <w:multiLevelType w:val="hybridMultilevel"/>
    <w:tmpl w:val="2228C652"/>
    <w:lvl w:ilvl="0" w:tplc="0409000F">
      <w:start w:val="8"/>
      <w:numFmt w:val="decimal"/>
      <w:lvlText w:val="%1."/>
      <w:lvlJc w:val="left"/>
      <w:pPr>
        <w:tabs>
          <w:tab w:val="num" w:pos="720"/>
        </w:tabs>
        <w:ind w:left="720" w:hanging="360"/>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3089279A"/>
    <w:multiLevelType w:val="hybridMultilevel"/>
    <w:tmpl w:val="F31E536C"/>
    <w:lvl w:ilvl="0" w:tplc="0409000F">
      <w:start w:val="9"/>
      <w:numFmt w:val="decimal"/>
      <w:lvlText w:val="%1."/>
      <w:lvlJc w:val="left"/>
      <w:pPr>
        <w:tabs>
          <w:tab w:val="num" w:pos="720"/>
        </w:tabs>
        <w:ind w:left="720" w:hanging="360"/>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362205AC"/>
    <w:multiLevelType w:val="multilevel"/>
    <w:tmpl w:val="4E4663DE"/>
    <w:lvl w:ilvl="0">
      <w:start w:val="8"/>
      <w:numFmt w:val="decimal"/>
      <w:lvlText w:val="%1."/>
      <w:lvlJc w:val="left"/>
      <w:pPr>
        <w:tabs>
          <w:tab w:val="num" w:pos="720"/>
        </w:tabs>
        <w:ind w:left="720" w:hanging="720"/>
      </w:pPr>
      <w:rPr>
        <w:rFonts w:ascii="Garmond" w:hAnsi="Garmond" w:cs="Times New Roman" w:hint="default"/>
        <w:u w:val="none"/>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3">
    <w:nsid w:val="36BF0C76"/>
    <w:multiLevelType w:val="hybridMultilevel"/>
    <w:tmpl w:val="5554D764"/>
    <w:lvl w:ilvl="0" w:tplc="F2BCA0FC">
      <w:start w:val="4"/>
      <w:numFmt w:val="decimal"/>
      <w:lvlText w:val="%1."/>
      <w:lvlJc w:val="left"/>
      <w:pPr>
        <w:tabs>
          <w:tab w:val="num" w:pos="1080"/>
        </w:tabs>
        <w:ind w:left="1080" w:hanging="720"/>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EE638DF"/>
    <w:multiLevelType w:val="hybridMultilevel"/>
    <w:tmpl w:val="68A6261A"/>
    <w:lvl w:ilvl="0" w:tplc="5894A04E">
      <w:start w:val="6"/>
      <w:numFmt w:val="decimal"/>
      <w:lvlText w:val="%1."/>
      <w:lvlJc w:val="left"/>
      <w:pPr>
        <w:tabs>
          <w:tab w:val="num" w:pos="720"/>
        </w:tabs>
        <w:ind w:left="720" w:hanging="720"/>
      </w:pPr>
      <w:rPr>
        <w:rFonts w:cs="Times New Roman" w:hint="default"/>
        <w:u w:val="none"/>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nsid w:val="42741847"/>
    <w:multiLevelType w:val="hybridMultilevel"/>
    <w:tmpl w:val="D390B0F8"/>
    <w:lvl w:ilvl="0" w:tplc="BA48E7D0">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4C5E097B"/>
    <w:multiLevelType w:val="hybridMultilevel"/>
    <w:tmpl w:val="C330ABE8"/>
    <w:lvl w:ilvl="0" w:tplc="337A224A">
      <w:start w:val="3"/>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7">
    <w:nsid w:val="4EF541CE"/>
    <w:multiLevelType w:val="hybridMultilevel"/>
    <w:tmpl w:val="76B0CA6C"/>
    <w:lvl w:ilvl="0" w:tplc="6F16FD64">
      <w:start w:val="1"/>
      <w:numFmt w:val="decimal"/>
      <w:lvlText w:val="%1."/>
      <w:lvlJc w:val="left"/>
      <w:pPr>
        <w:tabs>
          <w:tab w:val="num" w:pos="1080"/>
        </w:tabs>
        <w:ind w:left="1080" w:hanging="720"/>
      </w:pPr>
      <w:rPr>
        <w:rFonts w:cs="Times New Roman" w:hint="default"/>
        <w:u w:val="none"/>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50AD521E"/>
    <w:multiLevelType w:val="hybridMultilevel"/>
    <w:tmpl w:val="0222213A"/>
    <w:lvl w:ilvl="0" w:tplc="3022F00E">
      <w:start w:val="5"/>
      <w:numFmt w:val="decimal"/>
      <w:lvlText w:val="%1."/>
      <w:lvlJc w:val="left"/>
      <w:pPr>
        <w:tabs>
          <w:tab w:val="num" w:pos="1080"/>
        </w:tabs>
        <w:ind w:left="1080" w:hanging="720"/>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55C36EE4"/>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0">
    <w:nsid w:val="561359F6"/>
    <w:multiLevelType w:val="hybridMultilevel"/>
    <w:tmpl w:val="381E3E76"/>
    <w:lvl w:ilvl="0" w:tplc="0409000F">
      <w:start w:val="11"/>
      <w:numFmt w:val="decimal"/>
      <w:lvlText w:val="%1."/>
      <w:lvlJc w:val="left"/>
      <w:pPr>
        <w:tabs>
          <w:tab w:val="num" w:pos="720"/>
        </w:tabs>
        <w:ind w:left="720" w:hanging="360"/>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576218AF"/>
    <w:multiLevelType w:val="hybridMultilevel"/>
    <w:tmpl w:val="DF3EF64C"/>
    <w:lvl w:ilvl="0" w:tplc="4CCA683A">
      <w:start w:val="15"/>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5DA71F92"/>
    <w:multiLevelType w:val="multilevel"/>
    <w:tmpl w:val="467C7AA8"/>
    <w:lvl w:ilvl="0">
      <w:start w:val="3"/>
      <w:numFmt w:val="lowerLetter"/>
      <w:lvlText w:val="%1."/>
      <w:lvlJc w:val="left"/>
      <w:pPr>
        <w:tabs>
          <w:tab w:val="num" w:pos="1440"/>
        </w:tabs>
        <w:ind w:left="1440" w:hanging="72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3">
    <w:nsid w:val="5E2D38B4"/>
    <w:multiLevelType w:val="hybridMultilevel"/>
    <w:tmpl w:val="4072A56E"/>
    <w:lvl w:ilvl="0" w:tplc="0409000F">
      <w:start w:val="11"/>
      <w:numFmt w:val="decimal"/>
      <w:lvlText w:val="%1."/>
      <w:lvlJc w:val="left"/>
      <w:pPr>
        <w:tabs>
          <w:tab w:val="num" w:pos="360"/>
        </w:tabs>
        <w:ind w:left="360" w:hanging="360"/>
      </w:pPr>
      <w:rPr>
        <w:rFonts w:cs="Times New Roman" w:hint="default"/>
        <w:u w:val="none"/>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4">
    <w:nsid w:val="60E86902"/>
    <w:multiLevelType w:val="hybridMultilevel"/>
    <w:tmpl w:val="1F320B92"/>
    <w:lvl w:ilvl="0" w:tplc="54E2D252">
      <w:start w:val="6"/>
      <w:numFmt w:val="decimal"/>
      <w:lvlText w:val="%1."/>
      <w:lvlJc w:val="left"/>
      <w:pPr>
        <w:tabs>
          <w:tab w:val="num" w:pos="720"/>
        </w:tabs>
        <w:ind w:left="720" w:hanging="720"/>
      </w:pPr>
      <w:rPr>
        <w:rFonts w:ascii="Times New Roman" w:hAnsi="Times New Roman" w:cs="Times New Roman" w:hint="default"/>
        <w:color w:val="auto"/>
        <w:sz w:val="24"/>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5">
    <w:nsid w:val="67224D0F"/>
    <w:multiLevelType w:val="hybridMultilevel"/>
    <w:tmpl w:val="4E4663DE"/>
    <w:lvl w:ilvl="0" w:tplc="C7966D16">
      <w:start w:val="8"/>
      <w:numFmt w:val="decimal"/>
      <w:lvlText w:val="%1."/>
      <w:lvlJc w:val="left"/>
      <w:pPr>
        <w:tabs>
          <w:tab w:val="num" w:pos="720"/>
        </w:tabs>
        <w:ind w:left="720" w:hanging="720"/>
      </w:pPr>
      <w:rPr>
        <w:rFonts w:ascii="Garmond" w:hAnsi="Garmond" w:cs="Times New Roman" w:hint="default"/>
        <w:u w:val="none"/>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nsid w:val="68A55446"/>
    <w:multiLevelType w:val="multilevel"/>
    <w:tmpl w:val="93F6D352"/>
    <w:lvl w:ilvl="0">
      <w:start w:val="5"/>
      <w:numFmt w:val="decimal"/>
      <w:lvlText w:val="%1."/>
      <w:lvlJc w:val="left"/>
      <w:pPr>
        <w:tabs>
          <w:tab w:val="num" w:pos="720"/>
        </w:tabs>
        <w:ind w:left="720" w:hanging="720"/>
      </w:pPr>
      <w:rPr>
        <w:rFonts w:cs="Times New Roman" w:hint="default"/>
        <w:u w:val="none"/>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7">
    <w:nsid w:val="6F3E7E03"/>
    <w:multiLevelType w:val="hybridMultilevel"/>
    <w:tmpl w:val="6C6CDEF0"/>
    <w:lvl w:ilvl="0" w:tplc="FC46A8BA">
      <w:start w:val="5"/>
      <w:numFmt w:val="lowerLetter"/>
      <w:lvlText w:val="%1."/>
      <w:lvlJc w:val="left"/>
      <w:pPr>
        <w:tabs>
          <w:tab w:val="num" w:pos="1800"/>
        </w:tabs>
        <w:ind w:left="1800" w:hanging="360"/>
      </w:pPr>
      <w:rPr>
        <w:rFonts w:cs="Times New Roman" w:hint="default"/>
      </w:rPr>
    </w:lvl>
    <w:lvl w:ilvl="1" w:tplc="4FB2B986">
      <w:start w:val="14"/>
      <w:numFmt w:val="decimal"/>
      <w:lvlText w:val="%2."/>
      <w:lvlJc w:val="left"/>
      <w:pPr>
        <w:tabs>
          <w:tab w:val="num" w:pos="2520"/>
        </w:tabs>
        <w:ind w:left="2520" w:hanging="360"/>
      </w:pPr>
      <w:rPr>
        <w:rFonts w:cs="Times New Roman" w:hint="default"/>
        <w:u w:val="none"/>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8">
    <w:nsid w:val="70193D73"/>
    <w:multiLevelType w:val="hybridMultilevel"/>
    <w:tmpl w:val="79FEA3F0"/>
    <w:lvl w:ilvl="0" w:tplc="D146F108">
      <w:start w:val="4"/>
      <w:numFmt w:val="decimal"/>
      <w:lvlText w:val="%1"/>
      <w:lvlJc w:val="left"/>
      <w:pPr>
        <w:tabs>
          <w:tab w:val="num" w:pos="1080"/>
        </w:tabs>
        <w:ind w:left="1080" w:hanging="720"/>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72FE3C68"/>
    <w:multiLevelType w:val="hybridMultilevel"/>
    <w:tmpl w:val="43AA264C"/>
    <w:lvl w:ilvl="0" w:tplc="0409000F">
      <w:start w:val="6"/>
      <w:numFmt w:val="decimal"/>
      <w:lvlText w:val="%1."/>
      <w:lvlJc w:val="left"/>
      <w:pPr>
        <w:tabs>
          <w:tab w:val="num" w:pos="720"/>
        </w:tabs>
        <w:ind w:left="720" w:hanging="360"/>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762F4029"/>
    <w:multiLevelType w:val="hybridMultilevel"/>
    <w:tmpl w:val="4D40EF78"/>
    <w:lvl w:ilvl="0" w:tplc="0409000F">
      <w:start w:val="10"/>
      <w:numFmt w:val="decimal"/>
      <w:lvlText w:val="%1."/>
      <w:lvlJc w:val="left"/>
      <w:pPr>
        <w:tabs>
          <w:tab w:val="num" w:pos="720"/>
        </w:tabs>
        <w:ind w:left="720" w:hanging="360"/>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7AE02D03"/>
    <w:multiLevelType w:val="hybridMultilevel"/>
    <w:tmpl w:val="52AAA0B8"/>
    <w:lvl w:ilvl="0" w:tplc="0409000F">
      <w:start w:val="4"/>
      <w:numFmt w:val="decimal"/>
      <w:lvlText w:val="%1."/>
      <w:lvlJc w:val="left"/>
      <w:pPr>
        <w:tabs>
          <w:tab w:val="num" w:pos="720"/>
        </w:tabs>
        <w:ind w:left="720" w:hanging="360"/>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19"/>
  </w:num>
  <w:num w:numId="3">
    <w:abstractNumId w:val="17"/>
  </w:num>
  <w:num w:numId="4">
    <w:abstractNumId w:val="28"/>
  </w:num>
  <w:num w:numId="5">
    <w:abstractNumId w:val="18"/>
  </w:num>
  <w:num w:numId="6">
    <w:abstractNumId w:val="21"/>
  </w:num>
  <w:num w:numId="7">
    <w:abstractNumId w:val="13"/>
  </w:num>
  <w:num w:numId="8">
    <w:abstractNumId w:val="9"/>
  </w:num>
  <w:num w:numId="9">
    <w:abstractNumId w:val="6"/>
  </w:num>
  <w:num w:numId="10">
    <w:abstractNumId w:val="5"/>
  </w:num>
  <w:num w:numId="11">
    <w:abstractNumId w:val="16"/>
  </w:num>
  <w:num w:numId="12">
    <w:abstractNumId w:val="11"/>
  </w:num>
  <w:num w:numId="13">
    <w:abstractNumId w:val="30"/>
  </w:num>
  <w:num w:numId="14">
    <w:abstractNumId w:val="23"/>
  </w:num>
  <w:num w:numId="15">
    <w:abstractNumId w:val="10"/>
  </w:num>
  <w:num w:numId="16">
    <w:abstractNumId w:val="27"/>
  </w:num>
  <w:num w:numId="17">
    <w:abstractNumId w:val="29"/>
  </w:num>
  <w:num w:numId="18">
    <w:abstractNumId w:val="20"/>
  </w:num>
  <w:num w:numId="19">
    <w:abstractNumId w:val="0"/>
  </w:num>
  <w:num w:numId="20">
    <w:abstractNumId w:val="8"/>
  </w:num>
  <w:num w:numId="21">
    <w:abstractNumId w:val="25"/>
  </w:num>
  <w:num w:numId="22">
    <w:abstractNumId w:val="12"/>
  </w:num>
  <w:num w:numId="23">
    <w:abstractNumId w:val="4"/>
  </w:num>
  <w:num w:numId="24">
    <w:abstractNumId w:val="26"/>
  </w:num>
  <w:num w:numId="25">
    <w:abstractNumId w:val="14"/>
  </w:num>
  <w:num w:numId="26">
    <w:abstractNumId w:val="24"/>
  </w:num>
  <w:num w:numId="27">
    <w:abstractNumId w:val="7"/>
  </w:num>
  <w:num w:numId="28">
    <w:abstractNumId w:val="22"/>
  </w:num>
  <w:num w:numId="29">
    <w:abstractNumId w:val="3"/>
  </w:num>
  <w:num w:numId="30">
    <w:abstractNumId w:val="2"/>
  </w:num>
  <w:num w:numId="31">
    <w:abstractNumId w:val="15"/>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697"/>
    <w:rsid w:val="000364C7"/>
    <w:rsid w:val="000365BD"/>
    <w:rsid w:val="00044573"/>
    <w:rsid w:val="00055B5B"/>
    <w:rsid w:val="0005733F"/>
    <w:rsid w:val="00060291"/>
    <w:rsid w:val="000604AF"/>
    <w:rsid w:val="000670CC"/>
    <w:rsid w:val="00072C6E"/>
    <w:rsid w:val="00082C9B"/>
    <w:rsid w:val="000B7A06"/>
    <w:rsid w:val="000C0AFA"/>
    <w:rsid w:val="000C66B5"/>
    <w:rsid w:val="000F0F0B"/>
    <w:rsid w:val="00100455"/>
    <w:rsid w:val="00103171"/>
    <w:rsid w:val="001064B3"/>
    <w:rsid w:val="001118C6"/>
    <w:rsid w:val="00126E28"/>
    <w:rsid w:val="0013556A"/>
    <w:rsid w:val="00140F7C"/>
    <w:rsid w:val="00160929"/>
    <w:rsid w:val="0016448C"/>
    <w:rsid w:val="0017723C"/>
    <w:rsid w:val="00181A6F"/>
    <w:rsid w:val="00190C37"/>
    <w:rsid w:val="001A3840"/>
    <w:rsid w:val="001A5E8B"/>
    <w:rsid w:val="001B391E"/>
    <w:rsid w:val="001B4A65"/>
    <w:rsid w:val="001C4C9F"/>
    <w:rsid w:val="001D6F70"/>
    <w:rsid w:val="001D7328"/>
    <w:rsid w:val="001F4173"/>
    <w:rsid w:val="00201F4C"/>
    <w:rsid w:val="00211058"/>
    <w:rsid w:val="0023030C"/>
    <w:rsid w:val="00261417"/>
    <w:rsid w:val="002840C6"/>
    <w:rsid w:val="00295475"/>
    <w:rsid w:val="00304335"/>
    <w:rsid w:val="003058A2"/>
    <w:rsid w:val="0031367D"/>
    <w:rsid w:val="0031598B"/>
    <w:rsid w:val="00316245"/>
    <w:rsid w:val="003332D5"/>
    <w:rsid w:val="00334554"/>
    <w:rsid w:val="003438CB"/>
    <w:rsid w:val="00352D5A"/>
    <w:rsid w:val="00353EFB"/>
    <w:rsid w:val="00363EF9"/>
    <w:rsid w:val="00365577"/>
    <w:rsid w:val="003701BF"/>
    <w:rsid w:val="00380D37"/>
    <w:rsid w:val="00383D81"/>
    <w:rsid w:val="00393161"/>
    <w:rsid w:val="003B01D3"/>
    <w:rsid w:val="003B0488"/>
    <w:rsid w:val="003D3461"/>
    <w:rsid w:val="004045D3"/>
    <w:rsid w:val="00406484"/>
    <w:rsid w:val="004076E8"/>
    <w:rsid w:val="00411E19"/>
    <w:rsid w:val="00423AAE"/>
    <w:rsid w:val="00426831"/>
    <w:rsid w:val="0046756D"/>
    <w:rsid w:val="00471784"/>
    <w:rsid w:val="00472A73"/>
    <w:rsid w:val="00486322"/>
    <w:rsid w:val="0048665D"/>
    <w:rsid w:val="004A5EFE"/>
    <w:rsid w:val="004B372C"/>
    <w:rsid w:val="004B4DE3"/>
    <w:rsid w:val="004B5252"/>
    <w:rsid w:val="004B5BFF"/>
    <w:rsid w:val="004C212A"/>
    <w:rsid w:val="004C63B1"/>
    <w:rsid w:val="004D09B7"/>
    <w:rsid w:val="004D7932"/>
    <w:rsid w:val="004E7DEA"/>
    <w:rsid w:val="004F3C9D"/>
    <w:rsid w:val="004F42CA"/>
    <w:rsid w:val="00503F86"/>
    <w:rsid w:val="00510016"/>
    <w:rsid w:val="00520ADA"/>
    <w:rsid w:val="005240E3"/>
    <w:rsid w:val="00530969"/>
    <w:rsid w:val="0054169A"/>
    <w:rsid w:val="005700AA"/>
    <w:rsid w:val="00577220"/>
    <w:rsid w:val="00581162"/>
    <w:rsid w:val="00582F4E"/>
    <w:rsid w:val="005A164C"/>
    <w:rsid w:val="005A37A2"/>
    <w:rsid w:val="005B50E1"/>
    <w:rsid w:val="005B6DC5"/>
    <w:rsid w:val="005B77B9"/>
    <w:rsid w:val="005D2164"/>
    <w:rsid w:val="005D4AFE"/>
    <w:rsid w:val="005E0816"/>
    <w:rsid w:val="005E27EB"/>
    <w:rsid w:val="005F4548"/>
    <w:rsid w:val="005F7DB6"/>
    <w:rsid w:val="006020BC"/>
    <w:rsid w:val="00626C3A"/>
    <w:rsid w:val="0063062B"/>
    <w:rsid w:val="00634E7D"/>
    <w:rsid w:val="00637151"/>
    <w:rsid w:val="006435CB"/>
    <w:rsid w:val="006562F6"/>
    <w:rsid w:val="00657A9E"/>
    <w:rsid w:val="00661BFD"/>
    <w:rsid w:val="0066327E"/>
    <w:rsid w:val="00664CC1"/>
    <w:rsid w:val="0066548E"/>
    <w:rsid w:val="00671788"/>
    <w:rsid w:val="00684CC8"/>
    <w:rsid w:val="00685AA5"/>
    <w:rsid w:val="0068669A"/>
    <w:rsid w:val="006A1A1F"/>
    <w:rsid w:val="006A3C10"/>
    <w:rsid w:val="006C0DE5"/>
    <w:rsid w:val="006C4D9B"/>
    <w:rsid w:val="006D3FDF"/>
    <w:rsid w:val="006E1C58"/>
    <w:rsid w:val="006F39D1"/>
    <w:rsid w:val="006F3A08"/>
    <w:rsid w:val="006F4810"/>
    <w:rsid w:val="00706AC8"/>
    <w:rsid w:val="00712F0C"/>
    <w:rsid w:val="0071695B"/>
    <w:rsid w:val="00722D12"/>
    <w:rsid w:val="00723693"/>
    <w:rsid w:val="00723C3F"/>
    <w:rsid w:val="0073041D"/>
    <w:rsid w:val="00741BC6"/>
    <w:rsid w:val="00753EB4"/>
    <w:rsid w:val="00761896"/>
    <w:rsid w:val="00765D92"/>
    <w:rsid w:val="00771F0B"/>
    <w:rsid w:val="00776F62"/>
    <w:rsid w:val="00780462"/>
    <w:rsid w:val="00786D38"/>
    <w:rsid w:val="007B5FC6"/>
    <w:rsid w:val="007B76CF"/>
    <w:rsid w:val="007F1F4E"/>
    <w:rsid w:val="007F5E47"/>
    <w:rsid w:val="00834C7A"/>
    <w:rsid w:val="00842E0E"/>
    <w:rsid w:val="00843A64"/>
    <w:rsid w:val="00846D83"/>
    <w:rsid w:val="008719A4"/>
    <w:rsid w:val="00872080"/>
    <w:rsid w:val="00873458"/>
    <w:rsid w:val="00882076"/>
    <w:rsid w:val="008958BE"/>
    <w:rsid w:val="008A5E59"/>
    <w:rsid w:val="008C0409"/>
    <w:rsid w:val="008C4200"/>
    <w:rsid w:val="008C7144"/>
    <w:rsid w:val="008D24E5"/>
    <w:rsid w:val="008E6B76"/>
    <w:rsid w:val="008E6EBF"/>
    <w:rsid w:val="00912D11"/>
    <w:rsid w:val="00922A12"/>
    <w:rsid w:val="009376F7"/>
    <w:rsid w:val="009447E8"/>
    <w:rsid w:val="00946DA4"/>
    <w:rsid w:val="00962C4C"/>
    <w:rsid w:val="009631A6"/>
    <w:rsid w:val="00963EB0"/>
    <w:rsid w:val="00981E64"/>
    <w:rsid w:val="00993FE8"/>
    <w:rsid w:val="00995CB2"/>
    <w:rsid w:val="009A0BCC"/>
    <w:rsid w:val="009A4287"/>
    <w:rsid w:val="009B19F5"/>
    <w:rsid w:val="009B65A6"/>
    <w:rsid w:val="009B667C"/>
    <w:rsid w:val="009B73D1"/>
    <w:rsid w:val="009C2A2B"/>
    <w:rsid w:val="009D1A55"/>
    <w:rsid w:val="009D2B86"/>
    <w:rsid w:val="009F05DD"/>
    <w:rsid w:val="009F5FA6"/>
    <w:rsid w:val="00A00703"/>
    <w:rsid w:val="00A017F3"/>
    <w:rsid w:val="00A03BC4"/>
    <w:rsid w:val="00A04DD7"/>
    <w:rsid w:val="00A054D0"/>
    <w:rsid w:val="00A123F7"/>
    <w:rsid w:val="00A164AD"/>
    <w:rsid w:val="00A2224D"/>
    <w:rsid w:val="00A23EF6"/>
    <w:rsid w:val="00A33936"/>
    <w:rsid w:val="00A52DA8"/>
    <w:rsid w:val="00A53557"/>
    <w:rsid w:val="00A55E64"/>
    <w:rsid w:val="00A87AD8"/>
    <w:rsid w:val="00A93D29"/>
    <w:rsid w:val="00A95B32"/>
    <w:rsid w:val="00AB01C4"/>
    <w:rsid w:val="00AD25B9"/>
    <w:rsid w:val="00AE0028"/>
    <w:rsid w:val="00AE11BE"/>
    <w:rsid w:val="00AE4848"/>
    <w:rsid w:val="00AF610A"/>
    <w:rsid w:val="00B0003C"/>
    <w:rsid w:val="00B069A0"/>
    <w:rsid w:val="00B10824"/>
    <w:rsid w:val="00B27FF5"/>
    <w:rsid w:val="00B3054A"/>
    <w:rsid w:val="00B34A43"/>
    <w:rsid w:val="00B37A28"/>
    <w:rsid w:val="00B513DE"/>
    <w:rsid w:val="00B51829"/>
    <w:rsid w:val="00B51E8B"/>
    <w:rsid w:val="00B53F4E"/>
    <w:rsid w:val="00B54D6D"/>
    <w:rsid w:val="00B670EE"/>
    <w:rsid w:val="00B868E7"/>
    <w:rsid w:val="00B87459"/>
    <w:rsid w:val="00B918D6"/>
    <w:rsid w:val="00B97217"/>
    <w:rsid w:val="00BA4AAC"/>
    <w:rsid w:val="00BB3E55"/>
    <w:rsid w:val="00BC4A1D"/>
    <w:rsid w:val="00BD4817"/>
    <w:rsid w:val="00BD7BFF"/>
    <w:rsid w:val="00BF1B18"/>
    <w:rsid w:val="00C03649"/>
    <w:rsid w:val="00C13A58"/>
    <w:rsid w:val="00C1663B"/>
    <w:rsid w:val="00C215EE"/>
    <w:rsid w:val="00C21D3A"/>
    <w:rsid w:val="00C24004"/>
    <w:rsid w:val="00C57679"/>
    <w:rsid w:val="00C57910"/>
    <w:rsid w:val="00C60B4B"/>
    <w:rsid w:val="00C65E9C"/>
    <w:rsid w:val="00C73222"/>
    <w:rsid w:val="00C74A1B"/>
    <w:rsid w:val="00C75019"/>
    <w:rsid w:val="00C87C8A"/>
    <w:rsid w:val="00C97EC9"/>
    <w:rsid w:val="00CA5FBC"/>
    <w:rsid w:val="00CB1983"/>
    <w:rsid w:val="00CB66C0"/>
    <w:rsid w:val="00CB67B6"/>
    <w:rsid w:val="00CD04FA"/>
    <w:rsid w:val="00CD07CB"/>
    <w:rsid w:val="00CD347D"/>
    <w:rsid w:val="00CF4B5E"/>
    <w:rsid w:val="00D031BF"/>
    <w:rsid w:val="00D17CDE"/>
    <w:rsid w:val="00D254EC"/>
    <w:rsid w:val="00D415AE"/>
    <w:rsid w:val="00D616A1"/>
    <w:rsid w:val="00D63461"/>
    <w:rsid w:val="00D82D28"/>
    <w:rsid w:val="00D910CD"/>
    <w:rsid w:val="00D91D78"/>
    <w:rsid w:val="00D95C8D"/>
    <w:rsid w:val="00DB1BB9"/>
    <w:rsid w:val="00DB41C3"/>
    <w:rsid w:val="00DD2E5A"/>
    <w:rsid w:val="00DE3F0E"/>
    <w:rsid w:val="00DF283A"/>
    <w:rsid w:val="00E20697"/>
    <w:rsid w:val="00E2618D"/>
    <w:rsid w:val="00E346A7"/>
    <w:rsid w:val="00E355D0"/>
    <w:rsid w:val="00E44ED2"/>
    <w:rsid w:val="00E75279"/>
    <w:rsid w:val="00E80477"/>
    <w:rsid w:val="00E90643"/>
    <w:rsid w:val="00E9279F"/>
    <w:rsid w:val="00E937AF"/>
    <w:rsid w:val="00EA3DA3"/>
    <w:rsid w:val="00EC0C8C"/>
    <w:rsid w:val="00EC426E"/>
    <w:rsid w:val="00EC71FA"/>
    <w:rsid w:val="00F06037"/>
    <w:rsid w:val="00F060BF"/>
    <w:rsid w:val="00F067E7"/>
    <w:rsid w:val="00F122AC"/>
    <w:rsid w:val="00F20069"/>
    <w:rsid w:val="00F241E4"/>
    <w:rsid w:val="00F30BFE"/>
    <w:rsid w:val="00F72A65"/>
    <w:rsid w:val="00F97465"/>
    <w:rsid w:val="00FA5615"/>
    <w:rsid w:val="00FB2434"/>
    <w:rsid w:val="00FB4D32"/>
    <w:rsid w:val="00FB5F46"/>
    <w:rsid w:val="00FB7997"/>
    <w:rsid w:val="00FC4B81"/>
    <w:rsid w:val="00FD2233"/>
    <w:rsid w:val="00FD4523"/>
    <w:rsid w:val="00FE0681"/>
    <w:rsid w:val="00FE789B"/>
    <w:rsid w:val="00FF2CF3"/>
    <w:rsid w:val="00FF5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place"/>
  <w:smartTagType w:namespaceuri="urn:schemas-microsoft-com:office:smarttags" w:name="State"/>
  <w:shapeDefaults>
    <o:shapedefaults v:ext="edit" spidmax="1228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0"/>
      <w:szCs w:val="20"/>
    </w:rPr>
  </w:style>
  <w:style w:type="paragraph" w:styleId="Heading1">
    <w:name w:val="heading 1"/>
    <w:basedOn w:val="Normal"/>
    <w:next w:val="Normal"/>
    <w:link w:val="Heading1Char"/>
    <w:uiPriority w:val="99"/>
    <w:qFormat/>
    <w:pPr>
      <w:keepNext/>
      <w:jc w:val="center"/>
      <w:outlineLvl w:val="0"/>
    </w:pPr>
    <w:rPr>
      <w:b/>
      <w:bCs/>
      <w:sz w:val="24"/>
    </w:rPr>
  </w:style>
  <w:style w:type="paragraph" w:styleId="Heading2">
    <w:name w:val="heading 2"/>
    <w:basedOn w:val="Normal"/>
    <w:next w:val="Normal"/>
    <w:link w:val="Heading2Char"/>
    <w:uiPriority w:val="99"/>
    <w:qFormat/>
    <w:pPr>
      <w:keepNext/>
      <w:jc w:val="center"/>
      <w:outlineLvl w:val="1"/>
    </w:pPr>
    <w:rPr>
      <w:sz w:val="24"/>
    </w:rPr>
  </w:style>
  <w:style w:type="paragraph" w:styleId="Heading3">
    <w:name w:val="heading 3"/>
    <w:basedOn w:val="Normal"/>
    <w:next w:val="Normal"/>
    <w:link w:val="Heading3Char"/>
    <w:uiPriority w:val="99"/>
    <w:qFormat/>
    <w:pPr>
      <w:keepNext/>
      <w:ind w:left="720" w:hanging="720"/>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sz w:val="20"/>
      <w:szCs w:val="20"/>
    </w:rPr>
  </w:style>
  <w:style w:type="paragraph" w:styleId="BodyText">
    <w:name w:val="Body Text"/>
    <w:basedOn w:val="Normal"/>
    <w:link w:val="BodyTextChar"/>
    <w:uiPriority w:val="99"/>
    <w:pPr>
      <w:jc w:val="both"/>
    </w:pPr>
    <w:rPr>
      <w:rFonts w:ascii="Arial" w:hAnsi="Arial"/>
      <w:sz w:val="24"/>
    </w:rPr>
  </w:style>
  <w:style w:type="character" w:customStyle="1" w:styleId="BodyTextChar">
    <w:name w:val="Body Text Char"/>
    <w:basedOn w:val="DefaultParagraphFont"/>
    <w:link w:val="BodyText"/>
    <w:uiPriority w:val="99"/>
    <w:semiHidden/>
    <w:rPr>
      <w:sz w:val="20"/>
      <w:szCs w:val="20"/>
    </w:rPr>
  </w:style>
  <w:style w:type="paragraph" w:customStyle="1" w:styleId="DefaultText">
    <w:name w:val="Default Text"/>
    <w:basedOn w:val="Normal"/>
    <w:uiPriority w:val="99"/>
    <w:rPr>
      <w:sz w:val="24"/>
    </w:rPr>
  </w:style>
  <w:style w:type="paragraph" w:styleId="BodyTextIndent">
    <w:name w:val="Body Text Indent"/>
    <w:basedOn w:val="Normal"/>
    <w:link w:val="BodyTextIndentChar"/>
    <w:uiPriority w:val="99"/>
    <w:pPr>
      <w:ind w:left="720"/>
    </w:pPr>
    <w:rPr>
      <w:sz w:val="24"/>
    </w:rPr>
  </w:style>
  <w:style w:type="character" w:customStyle="1" w:styleId="BodyTextIndentChar">
    <w:name w:val="Body Text Indent Char"/>
    <w:basedOn w:val="DefaultParagraphFont"/>
    <w:link w:val="BodyTextIndent"/>
    <w:uiPriority w:val="99"/>
    <w:semiHidden/>
    <w:rPr>
      <w:sz w:val="20"/>
      <w:szCs w:val="20"/>
    </w:rPr>
  </w:style>
  <w:style w:type="character" w:customStyle="1" w:styleId="InitialStyle">
    <w:name w:val="InitialStyle"/>
    <w:uiPriority w:val="99"/>
    <w:rPr>
      <w:rFonts w:ascii="Garmond" w:hAnsi="Garmond"/>
    </w:rPr>
  </w:style>
  <w:style w:type="character" w:styleId="Hyperlink">
    <w:name w:val="Hyperlink"/>
    <w:basedOn w:val="DefaultParagraphFont"/>
    <w:uiPriority w:val="99"/>
    <w:rPr>
      <w:rFonts w:cs="Times New Roman"/>
      <w:color w:val="0000FF"/>
      <w:u w:val="single"/>
    </w:rPr>
  </w:style>
  <w:style w:type="paragraph" w:styleId="BodyTextIndent2">
    <w:name w:val="Body Text Indent 2"/>
    <w:basedOn w:val="Normal"/>
    <w:link w:val="BodyTextIndent2Char"/>
    <w:uiPriority w:val="99"/>
    <w:pPr>
      <w:tabs>
        <w:tab w:val="left" w:pos="720"/>
      </w:tabs>
      <w:ind w:left="720" w:hanging="720"/>
    </w:pPr>
    <w:rPr>
      <w:sz w:val="24"/>
      <w:u w:val="single"/>
    </w:rPr>
  </w:style>
  <w:style w:type="character" w:customStyle="1" w:styleId="BodyTextIndent2Char">
    <w:name w:val="Body Text Indent 2 Char"/>
    <w:basedOn w:val="DefaultParagraphFont"/>
    <w:link w:val="BodyTextIndent2"/>
    <w:uiPriority w:val="99"/>
    <w:semiHidden/>
    <w:rPr>
      <w:sz w:val="20"/>
      <w:szCs w:val="20"/>
    </w:rPr>
  </w:style>
  <w:style w:type="paragraph" w:styleId="BodyTextIndent3">
    <w:name w:val="Body Text Indent 3"/>
    <w:basedOn w:val="Normal"/>
    <w:link w:val="BodyTextIndent3Char"/>
    <w:uiPriority w:val="99"/>
    <w:pPr>
      <w:tabs>
        <w:tab w:val="left" w:pos="720"/>
      </w:tabs>
      <w:ind w:left="720" w:hanging="720"/>
    </w:pPr>
    <w:rPr>
      <w:sz w:val="24"/>
    </w:rPr>
  </w:style>
  <w:style w:type="character" w:customStyle="1" w:styleId="BodyTextIndent3Char">
    <w:name w:val="Body Text Indent 3 Char"/>
    <w:basedOn w:val="DefaultParagraphFont"/>
    <w:link w:val="BodyTextIndent3"/>
    <w:uiPriority w:val="99"/>
    <w:semiHidden/>
    <w:rPr>
      <w:sz w:val="16"/>
      <w:szCs w:val="16"/>
    </w:rPr>
  </w:style>
  <w:style w:type="character" w:styleId="FollowedHyperlink">
    <w:name w:val="FollowedHyperlink"/>
    <w:basedOn w:val="DefaultParagraphFont"/>
    <w:uiPriority w:val="99"/>
    <w:rPr>
      <w:rFonts w:cs="Times New Roman"/>
      <w:color w:val="800080"/>
      <w:u w:val="single"/>
    </w:rPr>
  </w:style>
  <w:style w:type="character" w:styleId="PageNumber">
    <w:name w:val="page number"/>
    <w:basedOn w:val="DefaultParagraphFont"/>
    <w:uiPriority w:val="99"/>
    <w:rPr>
      <w:rFonts w:cs="Times New Roman"/>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semiHidden/>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Default">
    <w:name w:val="Default"/>
    <w:uiPriority w:val="99"/>
    <w:rsid w:val="00F06037"/>
    <w:pPr>
      <w:autoSpaceDE w:val="0"/>
      <w:autoSpaceDN w:val="0"/>
      <w:adjustRightInd w:val="0"/>
      <w:spacing w:after="0" w:line="240" w:lineRule="auto"/>
    </w:pPr>
    <w:rPr>
      <w:color w:val="000000"/>
      <w:sz w:val="24"/>
      <w:szCs w:val="24"/>
    </w:rPr>
  </w:style>
  <w:style w:type="paragraph" w:styleId="BodyText2">
    <w:name w:val="Body Text 2"/>
    <w:basedOn w:val="Normal"/>
    <w:link w:val="BodyText2Char"/>
    <w:uiPriority w:val="99"/>
    <w:rsid w:val="00BA4AAC"/>
    <w:pPr>
      <w:spacing w:after="120" w:line="480" w:lineRule="auto"/>
    </w:pPr>
  </w:style>
  <w:style w:type="character" w:customStyle="1" w:styleId="BodyText2Char">
    <w:name w:val="Body Text 2 Char"/>
    <w:basedOn w:val="DefaultParagraphFont"/>
    <w:link w:val="BodyText2"/>
    <w:uiPriority w:val="99"/>
    <w:semiHidden/>
    <w:rPr>
      <w:sz w:val="20"/>
      <w:szCs w:val="20"/>
    </w:rPr>
  </w:style>
  <w:style w:type="paragraph" w:styleId="ListParagraph">
    <w:name w:val="List Paragraph"/>
    <w:basedOn w:val="Normal"/>
    <w:uiPriority w:val="34"/>
    <w:qFormat/>
    <w:rsid w:val="00520AD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0"/>
      <w:szCs w:val="20"/>
    </w:rPr>
  </w:style>
  <w:style w:type="paragraph" w:styleId="Heading1">
    <w:name w:val="heading 1"/>
    <w:basedOn w:val="Normal"/>
    <w:next w:val="Normal"/>
    <w:link w:val="Heading1Char"/>
    <w:uiPriority w:val="99"/>
    <w:qFormat/>
    <w:pPr>
      <w:keepNext/>
      <w:jc w:val="center"/>
      <w:outlineLvl w:val="0"/>
    </w:pPr>
    <w:rPr>
      <w:b/>
      <w:bCs/>
      <w:sz w:val="24"/>
    </w:rPr>
  </w:style>
  <w:style w:type="paragraph" w:styleId="Heading2">
    <w:name w:val="heading 2"/>
    <w:basedOn w:val="Normal"/>
    <w:next w:val="Normal"/>
    <w:link w:val="Heading2Char"/>
    <w:uiPriority w:val="99"/>
    <w:qFormat/>
    <w:pPr>
      <w:keepNext/>
      <w:jc w:val="center"/>
      <w:outlineLvl w:val="1"/>
    </w:pPr>
    <w:rPr>
      <w:sz w:val="24"/>
    </w:rPr>
  </w:style>
  <w:style w:type="paragraph" w:styleId="Heading3">
    <w:name w:val="heading 3"/>
    <w:basedOn w:val="Normal"/>
    <w:next w:val="Normal"/>
    <w:link w:val="Heading3Char"/>
    <w:uiPriority w:val="99"/>
    <w:qFormat/>
    <w:pPr>
      <w:keepNext/>
      <w:ind w:left="720" w:hanging="720"/>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sz w:val="20"/>
      <w:szCs w:val="20"/>
    </w:rPr>
  </w:style>
  <w:style w:type="paragraph" w:styleId="BodyText">
    <w:name w:val="Body Text"/>
    <w:basedOn w:val="Normal"/>
    <w:link w:val="BodyTextChar"/>
    <w:uiPriority w:val="99"/>
    <w:pPr>
      <w:jc w:val="both"/>
    </w:pPr>
    <w:rPr>
      <w:rFonts w:ascii="Arial" w:hAnsi="Arial"/>
      <w:sz w:val="24"/>
    </w:rPr>
  </w:style>
  <w:style w:type="character" w:customStyle="1" w:styleId="BodyTextChar">
    <w:name w:val="Body Text Char"/>
    <w:basedOn w:val="DefaultParagraphFont"/>
    <w:link w:val="BodyText"/>
    <w:uiPriority w:val="99"/>
    <w:semiHidden/>
    <w:rPr>
      <w:sz w:val="20"/>
      <w:szCs w:val="20"/>
    </w:rPr>
  </w:style>
  <w:style w:type="paragraph" w:customStyle="1" w:styleId="DefaultText">
    <w:name w:val="Default Text"/>
    <w:basedOn w:val="Normal"/>
    <w:uiPriority w:val="99"/>
    <w:rPr>
      <w:sz w:val="24"/>
    </w:rPr>
  </w:style>
  <w:style w:type="paragraph" w:styleId="BodyTextIndent">
    <w:name w:val="Body Text Indent"/>
    <w:basedOn w:val="Normal"/>
    <w:link w:val="BodyTextIndentChar"/>
    <w:uiPriority w:val="99"/>
    <w:pPr>
      <w:ind w:left="720"/>
    </w:pPr>
    <w:rPr>
      <w:sz w:val="24"/>
    </w:rPr>
  </w:style>
  <w:style w:type="character" w:customStyle="1" w:styleId="BodyTextIndentChar">
    <w:name w:val="Body Text Indent Char"/>
    <w:basedOn w:val="DefaultParagraphFont"/>
    <w:link w:val="BodyTextIndent"/>
    <w:uiPriority w:val="99"/>
    <w:semiHidden/>
    <w:rPr>
      <w:sz w:val="20"/>
      <w:szCs w:val="20"/>
    </w:rPr>
  </w:style>
  <w:style w:type="character" w:customStyle="1" w:styleId="InitialStyle">
    <w:name w:val="InitialStyle"/>
    <w:uiPriority w:val="99"/>
    <w:rPr>
      <w:rFonts w:ascii="Garmond" w:hAnsi="Garmond"/>
    </w:rPr>
  </w:style>
  <w:style w:type="character" w:styleId="Hyperlink">
    <w:name w:val="Hyperlink"/>
    <w:basedOn w:val="DefaultParagraphFont"/>
    <w:uiPriority w:val="99"/>
    <w:rPr>
      <w:rFonts w:cs="Times New Roman"/>
      <w:color w:val="0000FF"/>
      <w:u w:val="single"/>
    </w:rPr>
  </w:style>
  <w:style w:type="paragraph" w:styleId="BodyTextIndent2">
    <w:name w:val="Body Text Indent 2"/>
    <w:basedOn w:val="Normal"/>
    <w:link w:val="BodyTextIndent2Char"/>
    <w:uiPriority w:val="99"/>
    <w:pPr>
      <w:tabs>
        <w:tab w:val="left" w:pos="720"/>
      </w:tabs>
      <w:ind w:left="720" w:hanging="720"/>
    </w:pPr>
    <w:rPr>
      <w:sz w:val="24"/>
      <w:u w:val="single"/>
    </w:rPr>
  </w:style>
  <w:style w:type="character" w:customStyle="1" w:styleId="BodyTextIndent2Char">
    <w:name w:val="Body Text Indent 2 Char"/>
    <w:basedOn w:val="DefaultParagraphFont"/>
    <w:link w:val="BodyTextIndent2"/>
    <w:uiPriority w:val="99"/>
    <w:semiHidden/>
    <w:rPr>
      <w:sz w:val="20"/>
      <w:szCs w:val="20"/>
    </w:rPr>
  </w:style>
  <w:style w:type="paragraph" w:styleId="BodyTextIndent3">
    <w:name w:val="Body Text Indent 3"/>
    <w:basedOn w:val="Normal"/>
    <w:link w:val="BodyTextIndent3Char"/>
    <w:uiPriority w:val="99"/>
    <w:pPr>
      <w:tabs>
        <w:tab w:val="left" w:pos="720"/>
      </w:tabs>
      <w:ind w:left="720" w:hanging="720"/>
    </w:pPr>
    <w:rPr>
      <w:sz w:val="24"/>
    </w:rPr>
  </w:style>
  <w:style w:type="character" w:customStyle="1" w:styleId="BodyTextIndent3Char">
    <w:name w:val="Body Text Indent 3 Char"/>
    <w:basedOn w:val="DefaultParagraphFont"/>
    <w:link w:val="BodyTextIndent3"/>
    <w:uiPriority w:val="99"/>
    <w:semiHidden/>
    <w:rPr>
      <w:sz w:val="16"/>
      <w:szCs w:val="16"/>
    </w:rPr>
  </w:style>
  <w:style w:type="character" w:styleId="FollowedHyperlink">
    <w:name w:val="FollowedHyperlink"/>
    <w:basedOn w:val="DefaultParagraphFont"/>
    <w:uiPriority w:val="99"/>
    <w:rPr>
      <w:rFonts w:cs="Times New Roman"/>
      <w:color w:val="800080"/>
      <w:u w:val="single"/>
    </w:rPr>
  </w:style>
  <w:style w:type="character" w:styleId="PageNumber">
    <w:name w:val="page number"/>
    <w:basedOn w:val="DefaultParagraphFont"/>
    <w:uiPriority w:val="99"/>
    <w:rPr>
      <w:rFonts w:cs="Times New Roman"/>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semiHidden/>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Default">
    <w:name w:val="Default"/>
    <w:uiPriority w:val="99"/>
    <w:rsid w:val="00F06037"/>
    <w:pPr>
      <w:autoSpaceDE w:val="0"/>
      <w:autoSpaceDN w:val="0"/>
      <w:adjustRightInd w:val="0"/>
      <w:spacing w:after="0" w:line="240" w:lineRule="auto"/>
    </w:pPr>
    <w:rPr>
      <w:color w:val="000000"/>
      <w:sz w:val="24"/>
      <w:szCs w:val="24"/>
    </w:rPr>
  </w:style>
  <w:style w:type="paragraph" w:styleId="BodyText2">
    <w:name w:val="Body Text 2"/>
    <w:basedOn w:val="Normal"/>
    <w:link w:val="BodyText2Char"/>
    <w:uiPriority w:val="99"/>
    <w:rsid w:val="00BA4AAC"/>
    <w:pPr>
      <w:spacing w:after="120" w:line="480" w:lineRule="auto"/>
    </w:pPr>
  </w:style>
  <w:style w:type="character" w:customStyle="1" w:styleId="BodyText2Char">
    <w:name w:val="Body Text 2 Char"/>
    <w:basedOn w:val="DefaultParagraphFont"/>
    <w:link w:val="BodyText2"/>
    <w:uiPriority w:val="99"/>
    <w:semiHidden/>
    <w:rPr>
      <w:sz w:val="20"/>
      <w:szCs w:val="20"/>
    </w:rPr>
  </w:style>
  <w:style w:type="paragraph" w:styleId="ListParagraph">
    <w:name w:val="List Paragraph"/>
    <w:basedOn w:val="Normal"/>
    <w:uiPriority w:val="34"/>
    <w:qFormat/>
    <w:rsid w:val="00520A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090216">
      <w:marLeft w:val="0"/>
      <w:marRight w:val="0"/>
      <w:marTop w:val="0"/>
      <w:marBottom w:val="0"/>
      <w:divBdr>
        <w:top w:val="none" w:sz="0" w:space="0" w:color="auto"/>
        <w:left w:val="none" w:sz="0" w:space="0" w:color="auto"/>
        <w:bottom w:val="none" w:sz="0" w:space="0" w:color="auto"/>
        <w:right w:val="none" w:sz="0" w:space="0" w:color="auto"/>
      </w:divBdr>
    </w:div>
    <w:div w:id="9340902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ib\Application%20Data\Microsoft\Templates\BPC_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BPC_Letterhead</Template>
  <TotalTime>88</TotalTime>
  <Pages>2</Pages>
  <Words>705</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BOARD OF PESTICIDES CONTROL</vt:lpstr>
    </vt:vector>
  </TitlesOfParts>
  <Company>State of Maine</Company>
  <LinksUpToDate>false</LinksUpToDate>
  <CharactersWithSpaces>4584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PESTICIDES CONTROL</dc:title>
  <dc:subject/>
  <dc:creator>Dept of Agriculture</dc:creator>
  <cp:keywords/>
  <dc:description/>
  <cp:lastModifiedBy>Jennings, Henry</cp:lastModifiedBy>
  <cp:revision>12</cp:revision>
  <cp:lastPrinted>2012-03-06T19:26:00Z</cp:lastPrinted>
  <dcterms:created xsi:type="dcterms:W3CDTF">2012-05-01T13:44:00Z</dcterms:created>
  <dcterms:modified xsi:type="dcterms:W3CDTF">2012-05-02T18:02:00Z</dcterms:modified>
</cp:coreProperties>
</file>