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F0E03" w14:textId="5129C184" w:rsidR="007638A1" w:rsidRPr="00D14BF5" w:rsidRDefault="00592645" w:rsidP="00D14BF5">
      <w:pPr>
        <w:jc w:val="center"/>
        <w:rPr>
          <w:b/>
          <w:bCs/>
          <w:sz w:val="28"/>
          <w:szCs w:val="28"/>
        </w:rPr>
      </w:pPr>
      <w:r w:rsidRPr="00D14BF5">
        <w:rPr>
          <w:b/>
          <w:bCs/>
          <w:sz w:val="28"/>
          <w:szCs w:val="28"/>
        </w:rPr>
        <w:t>ELA Standards Bundling: Card-Sort Activity</w:t>
      </w:r>
    </w:p>
    <w:p w14:paraId="49F1BBB8" w14:textId="29476301" w:rsidR="00592645" w:rsidRDefault="00592645">
      <w:r>
        <w:t xml:space="preserve">There are 25 Maine ELA standards that remain the same across the K-2 span. The performance indicators change to indicate the developmental progressions. Sort the standards into categories (clusters, bundles) to develop comprehensive learning goals. These may be used for instructional planning and for assessment reporting. </w:t>
      </w:r>
    </w:p>
    <w:p w14:paraId="32ADE465" w14:textId="444C76B6" w:rsidR="00592645" w:rsidRDefault="00592645">
      <w:r>
        <w:t>What you will need:</w:t>
      </w:r>
    </w:p>
    <w:p w14:paraId="4472F6FD" w14:textId="53315A28" w:rsidR="00592645" w:rsidRDefault="00592645" w:rsidP="00592645">
      <w:pPr>
        <w:pStyle w:val="ListParagraph"/>
        <w:numPr>
          <w:ilvl w:val="0"/>
          <w:numId w:val="1"/>
        </w:numPr>
      </w:pPr>
      <w:r>
        <w:t xml:space="preserve">The </w:t>
      </w:r>
      <w:hyperlink r:id="rId7" w:history="1">
        <w:r w:rsidRPr="00EE0724">
          <w:rPr>
            <w:rStyle w:val="Hyperlink"/>
          </w:rPr>
          <w:t>standards card</w:t>
        </w:r>
        <w:r w:rsidR="00EF0228" w:rsidRPr="00EE0724">
          <w:rPr>
            <w:rStyle w:val="Hyperlink"/>
          </w:rPr>
          <w:t>s</w:t>
        </w:r>
      </w:hyperlink>
      <w:r>
        <w:t xml:space="preserve"> printed and cut</w:t>
      </w:r>
      <w:r w:rsidR="00EE0724">
        <w:t>.</w:t>
      </w:r>
    </w:p>
    <w:p w14:paraId="50E1604B" w14:textId="7B7CB19F" w:rsidR="00592645" w:rsidRDefault="00592645" w:rsidP="00592645">
      <w:pPr>
        <w:pStyle w:val="ListParagraph"/>
        <w:numPr>
          <w:ilvl w:val="0"/>
          <w:numId w:val="1"/>
        </w:numPr>
      </w:pPr>
      <w:r>
        <w:t xml:space="preserve">Some blank cards </w:t>
      </w:r>
    </w:p>
    <w:p w14:paraId="79B71619" w14:textId="5B1A89FC" w:rsidR="00592645" w:rsidRDefault="00592645" w:rsidP="00592645">
      <w:pPr>
        <w:pStyle w:val="ListParagraph"/>
        <w:numPr>
          <w:ilvl w:val="0"/>
          <w:numId w:val="1"/>
        </w:numPr>
      </w:pPr>
      <w:r>
        <w:t>Pen/pencil</w:t>
      </w:r>
    </w:p>
    <w:p w14:paraId="242C66CF" w14:textId="499F9B49" w:rsidR="00592645" w:rsidRDefault="00592645" w:rsidP="00592645">
      <w:r>
        <w:t>Activity directions:</w:t>
      </w:r>
    </w:p>
    <w:p w14:paraId="0B151ED5" w14:textId="37B6EEDB" w:rsidR="00592645" w:rsidRDefault="00592645" w:rsidP="00592645">
      <w:r>
        <w:t>Notice that the cards are color coded by strand: language, speaking &amp; listening, reading, writing.</w:t>
      </w:r>
    </w:p>
    <w:p w14:paraId="7FF60BF7" w14:textId="41A3B624" w:rsidR="00592645" w:rsidRDefault="00592645" w:rsidP="00592645">
      <w:pPr>
        <w:pStyle w:val="ListParagraph"/>
        <w:numPr>
          <w:ilvl w:val="0"/>
          <w:numId w:val="2"/>
        </w:numPr>
      </w:pPr>
      <w:r>
        <w:t xml:space="preserve">Spread out all the cards randomly then sort into three piles. </w:t>
      </w:r>
    </w:p>
    <w:p w14:paraId="408F5BB8" w14:textId="53DE08A0" w:rsidR="00592645" w:rsidRDefault="00592645" w:rsidP="00592645">
      <w:pPr>
        <w:pStyle w:val="ListParagraph"/>
        <w:numPr>
          <w:ilvl w:val="1"/>
          <w:numId w:val="2"/>
        </w:numPr>
      </w:pPr>
      <w:r>
        <w:t>Explicit indication of digital or media literacy</w:t>
      </w:r>
    </w:p>
    <w:p w14:paraId="3D7C6789" w14:textId="24451E94" w:rsidR="00592645" w:rsidRDefault="00592645" w:rsidP="00592645">
      <w:pPr>
        <w:pStyle w:val="ListParagraph"/>
        <w:numPr>
          <w:ilvl w:val="1"/>
          <w:numId w:val="2"/>
        </w:numPr>
      </w:pPr>
      <w:r>
        <w:t>Implicit</w:t>
      </w:r>
      <w:r>
        <w:t xml:space="preserve"> indication of digital or media literacy</w:t>
      </w:r>
    </w:p>
    <w:p w14:paraId="664BCDAC" w14:textId="2666C8DC" w:rsidR="00592645" w:rsidRDefault="00592645" w:rsidP="00592645">
      <w:pPr>
        <w:pStyle w:val="ListParagraph"/>
        <w:numPr>
          <w:ilvl w:val="1"/>
          <w:numId w:val="2"/>
        </w:numPr>
      </w:pPr>
      <w:r>
        <w:t>No indication of digital or media literacy</w:t>
      </w:r>
    </w:p>
    <w:p w14:paraId="503477E3" w14:textId="26352A85" w:rsidR="00592645" w:rsidRDefault="00592645" w:rsidP="00592645">
      <w:pPr>
        <w:pStyle w:val="ListParagraph"/>
        <w:numPr>
          <w:ilvl w:val="0"/>
          <w:numId w:val="2"/>
        </w:numPr>
      </w:pPr>
      <w:r>
        <w:t xml:space="preserve">Review the explicit and implicit piles, then use a blank card to write a brief statement about what students will learn if they demonstrate the whole collection of standards. List on the reverse side of the card each of the standards selected. </w:t>
      </w:r>
    </w:p>
    <w:p w14:paraId="43BE0C1A" w14:textId="6032EA56" w:rsidR="00592645" w:rsidRDefault="00592645" w:rsidP="00592645">
      <w:pPr>
        <w:pStyle w:val="ListParagraph"/>
        <w:numPr>
          <w:ilvl w:val="0"/>
          <w:numId w:val="2"/>
        </w:numPr>
      </w:pPr>
      <w:r>
        <w:t xml:space="preserve">Reset the cards - </w:t>
      </w:r>
      <w:r>
        <w:t xml:space="preserve">Spread out all the cards randomly then sort into three piles. </w:t>
      </w:r>
    </w:p>
    <w:p w14:paraId="1C54CA79" w14:textId="6571CE9D" w:rsidR="00592645" w:rsidRDefault="004E6A85" w:rsidP="00592645">
      <w:pPr>
        <w:pStyle w:val="ListParagraph"/>
        <w:numPr>
          <w:ilvl w:val="1"/>
          <w:numId w:val="2"/>
        </w:numPr>
      </w:pPr>
      <w:r>
        <w:t>Explicit indication of culturally sensitive and responsive pedagogy.</w:t>
      </w:r>
    </w:p>
    <w:p w14:paraId="3BDC5820" w14:textId="3ED18A39" w:rsidR="004E6A85" w:rsidRDefault="004E6A85" w:rsidP="004E6A85">
      <w:pPr>
        <w:pStyle w:val="ListParagraph"/>
        <w:numPr>
          <w:ilvl w:val="1"/>
          <w:numId w:val="2"/>
        </w:numPr>
      </w:pPr>
      <w:r>
        <w:t>Implicit</w:t>
      </w:r>
      <w:r>
        <w:t xml:space="preserve"> indication of culturally sensitive and responsive </w:t>
      </w:r>
      <w:r>
        <w:t>pedagogy</w:t>
      </w:r>
      <w:r>
        <w:t>.</w:t>
      </w:r>
    </w:p>
    <w:p w14:paraId="5A103C0B" w14:textId="5D7AB0ED" w:rsidR="004E6A85" w:rsidRDefault="004E6A85" w:rsidP="004E6A85">
      <w:pPr>
        <w:pStyle w:val="ListParagraph"/>
        <w:numPr>
          <w:ilvl w:val="1"/>
          <w:numId w:val="2"/>
        </w:numPr>
      </w:pPr>
      <w:r>
        <w:t>No</w:t>
      </w:r>
      <w:r>
        <w:t xml:space="preserve"> indication of culturally sensitive and responsive </w:t>
      </w:r>
      <w:r>
        <w:t>pedagogy</w:t>
      </w:r>
      <w:r>
        <w:t>.</w:t>
      </w:r>
    </w:p>
    <w:p w14:paraId="74EB69CD" w14:textId="77777777" w:rsidR="004E6A85" w:rsidRDefault="004E6A85" w:rsidP="004E6A85">
      <w:pPr>
        <w:pStyle w:val="ListParagraph"/>
        <w:numPr>
          <w:ilvl w:val="0"/>
          <w:numId w:val="2"/>
        </w:numPr>
      </w:pPr>
      <w:r>
        <w:t xml:space="preserve">Review the explicit and implicit piles, then use a blank card to write a brief statement about what students will learn if they demonstrate the whole collection of standards. List on the reverse side of the card each of the standards selected. </w:t>
      </w:r>
    </w:p>
    <w:p w14:paraId="605EEBB1" w14:textId="77777777" w:rsidR="004E6A85" w:rsidRDefault="004E6A85" w:rsidP="004E6A85">
      <w:pPr>
        <w:pStyle w:val="ListParagraph"/>
        <w:numPr>
          <w:ilvl w:val="0"/>
          <w:numId w:val="2"/>
        </w:numPr>
      </w:pPr>
      <w:r>
        <w:t>Reset the cards - Spread out all the cards randomly then sort into three piles.</w:t>
      </w:r>
      <w:r>
        <w:t xml:space="preserve"> </w:t>
      </w:r>
    </w:p>
    <w:p w14:paraId="67BE8713" w14:textId="28F0A8F1" w:rsidR="004E6A85" w:rsidRDefault="004E6A85" w:rsidP="004E6A85">
      <w:pPr>
        <w:pStyle w:val="ListParagraph"/>
        <w:numPr>
          <w:ilvl w:val="1"/>
          <w:numId w:val="2"/>
        </w:numPr>
      </w:pPr>
      <w:r>
        <w:t>Explicit connection to writing standard 1 (cannot accomplish W.1 without the related standard)</w:t>
      </w:r>
    </w:p>
    <w:p w14:paraId="766A2ABE" w14:textId="07070687" w:rsidR="004E6A85" w:rsidRDefault="004E6A85" w:rsidP="004E6A85">
      <w:pPr>
        <w:pStyle w:val="ListParagraph"/>
        <w:numPr>
          <w:ilvl w:val="1"/>
          <w:numId w:val="2"/>
        </w:numPr>
      </w:pPr>
      <w:r>
        <w:t>Implicit connection to writing standard 1 (can achieve W.1 without this standard, but students would benefit from some direct instruction of this standard)</w:t>
      </w:r>
    </w:p>
    <w:p w14:paraId="33921D6B" w14:textId="22B37DD7" w:rsidR="004E6A85" w:rsidRDefault="004E6A85" w:rsidP="004E6A85">
      <w:pPr>
        <w:pStyle w:val="ListParagraph"/>
        <w:numPr>
          <w:ilvl w:val="1"/>
          <w:numId w:val="2"/>
        </w:numPr>
      </w:pPr>
      <w:r>
        <w:t xml:space="preserve">No connection to writing standard 1. </w:t>
      </w:r>
    </w:p>
    <w:p w14:paraId="5AEF6118" w14:textId="2DA4C8EE" w:rsidR="004E6A85" w:rsidRDefault="004E6A85" w:rsidP="004E6A85">
      <w:pPr>
        <w:pStyle w:val="ListParagraph"/>
        <w:numPr>
          <w:ilvl w:val="0"/>
          <w:numId w:val="2"/>
        </w:numPr>
      </w:pPr>
      <w:r>
        <w:t>Reflect – how many colors were included in your piles? What does this suggest about W.1?</w:t>
      </w:r>
    </w:p>
    <w:p w14:paraId="25BD13F3" w14:textId="6E29431D" w:rsidR="004E6A85" w:rsidRDefault="004E6A85" w:rsidP="004E6A85">
      <w:pPr>
        <w:pStyle w:val="ListParagraph"/>
        <w:numPr>
          <w:ilvl w:val="0"/>
          <w:numId w:val="2"/>
        </w:numPr>
      </w:pPr>
      <w:r>
        <w:t xml:space="preserve">Repeat the process with W.2 and W.3. </w:t>
      </w:r>
    </w:p>
    <w:p w14:paraId="60ACEB35" w14:textId="12BCCE8E" w:rsidR="00592645" w:rsidRDefault="00D14BF5" w:rsidP="00390201">
      <w:pPr>
        <w:spacing w:after="0" w:line="240" w:lineRule="auto"/>
        <w:ind w:left="360"/>
      </w:pPr>
      <w:r>
        <w:t>Have you included a</w:t>
      </w:r>
      <w:r w:rsidR="00A10F7C">
        <w:t>t least one</w:t>
      </w:r>
      <w:r>
        <w:t xml:space="preserve"> language standard </w:t>
      </w:r>
      <w:r w:rsidR="00A10F7C">
        <w:t xml:space="preserve">in every pile? </w:t>
      </w:r>
    </w:p>
    <w:p w14:paraId="704CC73F" w14:textId="2AC78BF1" w:rsidR="00390201" w:rsidRDefault="00390201" w:rsidP="00390201">
      <w:pPr>
        <w:spacing w:after="0" w:line="240" w:lineRule="auto"/>
        <w:ind w:left="360"/>
      </w:pPr>
      <w:r>
        <w:t xml:space="preserve">How might this process impact your grading practices? </w:t>
      </w:r>
    </w:p>
    <w:p w14:paraId="4450587E" w14:textId="00964274" w:rsidR="00390201" w:rsidRDefault="00390201" w:rsidP="00390201">
      <w:pPr>
        <w:spacing w:after="0" w:line="240" w:lineRule="auto"/>
        <w:ind w:left="360"/>
      </w:pPr>
      <w:r>
        <w:t xml:space="preserve">Ready for more? </w:t>
      </w:r>
      <w:r w:rsidR="00EF0228">
        <w:t>Check out feedback rubrics (AKA single point rubrics).</w:t>
      </w:r>
    </w:p>
    <w:sectPr w:rsidR="003902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164CC" w14:textId="77777777" w:rsidR="004F496D" w:rsidRDefault="004F496D" w:rsidP="00592645">
      <w:pPr>
        <w:spacing w:after="0" w:line="240" w:lineRule="auto"/>
      </w:pPr>
      <w:r>
        <w:separator/>
      </w:r>
    </w:p>
  </w:endnote>
  <w:endnote w:type="continuationSeparator" w:id="0">
    <w:p w14:paraId="33C99BD9" w14:textId="77777777" w:rsidR="004F496D" w:rsidRDefault="004F496D" w:rsidP="0059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070F8" w14:textId="77777777" w:rsidR="004F496D" w:rsidRDefault="004F496D" w:rsidP="00592645">
      <w:pPr>
        <w:spacing w:after="0" w:line="240" w:lineRule="auto"/>
      </w:pPr>
      <w:r>
        <w:separator/>
      </w:r>
    </w:p>
  </w:footnote>
  <w:footnote w:type="continuationSeparator" w:id="0">
    <w:p w14:paraId="4D938838" w14:textId="77777777" w:rsidR="004F496D" w:rsidRDefault="004F496D" w:rsidP="0059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A3867" w14:textId="74F6732A" w:rsidR="00592645" w:rsidRDefault="00592645">
    <w:pPr>
      <w:pStyle w:val="Header"/>
    </w:pPr>
    <w:r>
      <w:rPr>
        <w:noProof/>
      </w:rPr>
      <w:drawing>
        <wp:inline distT="0" distB="0" distL="0" distR="0" wp14:anchorId="2DAD0739" wp14:editId="6CF1EB61">
          <wp:extent cx="768350" cy="28016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350" cy="280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446CD"/>
    <w:multiLevelType w:val="hybridMultilevel"/>
    <w:tmpl w:val="DEE6D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5572B"/>
    <w:multiLevelType w:val="hybridMultilevel"/>
    <w:tmpl w:val="C73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2645"/>
    <w:rsid w:val="00390201"/>
    <w:rsid w:val="004E6A85"/>
    <w:rsid w:val="004F496D"/>
    <w:rsid w:val="00592645"/>
    <w:rsid w:val="00721A81"/>
    <w:rsid w:val="007638A1"/>
    <w:rsid w:val="00A10F7C"/>
    <w:rsid w:val="00D14BF5"/>
    <w:rsid w:val="00EE0724"/>
    <w:rsid w:val="00EF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663A"/>
  <w15:chartTrackingRefBased/>
  <w15:docId w15:val="{B330CADD-65E1-41A5-B59D-4F300A26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645"/>
  </w:style>
  <w:style w:type="paragraph" w:styleId="Footer">
    <w:name w:val="footer"/>
    <w:basedOn w:val="Normal"/>
    <w:link w:val="FooterChar"/>
    <w:uiPriority w:val="99"/>
    <w:unhideWhenUsed/>
    <w:rsid w:val="0059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645"/>
  </w:style>
  <w:style w:type="paragraph" w:styleId="ListParagraph">
    <w:name w:val="List Paragraph"/>
    <w:basedOn w:val="Normal"/>
    <w:uiPriority w:val="34"/>
    <w:qFormat/>
    <w:rsid w:val="00592645"/>
    <w:pPr>
      <w:ind w:left="720"/>
      <w:contextualSpacing/>
    </w:pPr>
  </w:style>
  <w:style w:type="character" w:styleId="Hyperlink">
    <w:name w:val="Hyperlink"/>
    <w:basedOn w:val="DefaultParagraphFont"/>
    <w:uiPriority w:val="99"/>
    <w:unhideWhenUsed/>
    <w:rsid w:val="00EE0724"/>
    <w:rPr>
      <w:color w:val="0000FF" w:themeColor="hyperlink"/>
      <w:u w:val="single"/>
    </w:rPr>
  </w:style>
  <w:style w:type="character" w:styleId="UnresolvedMention">
    <w:name w:val="Unresolved Mention"/>
    <w:basedOn w:val="DefaultParagraphFont"/>
    <w:uiPriority w:val="99"/>
    <w:semiHidden/>
    <w:unhideWhenUsed/>
    <w:rsid w:val="00EE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ine.gov/doe/sites/maine.gov.doe/files/inline-files/Anchor%20Standards%20c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Dunton, Morgan</dc:creator>
  <cp:keywords/>
  <dc:description/>
  <cp:lastModifiedBy>Dunton, Morgan</cp:lastModifiedBy>
  <cp:revision>7</cp:revision>
  <dcterms:created xsi:type="dcterms:W3CDTF">2021-10-06T13:08:00Z</dcterms:created>
  <dcterms:modified xsi:type="dcterms:W3CDTF">2021-10-06T13:32:00Z</dcterms:modified>
</cp:coreProperties>
</file>