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14082" w14:textId="7D04D222" w:rsidR="00424FAA" w:rsidRPr="0082250E" w:rsidRDefault="00634F98" w:rsidP="00724797">
      <w:pPr>
        <w:pStyle w:val="Heading1"/>
        <w:jc w:val="center"/>
        <w:rPr>
          <w:b/>
          <w:bCs/>
          <w:sz w:val="32"/>
          <w:szCs w:val="32"/>
          <w:highlight w:val="white"/>
        </w:rPr>
      </w:pPr>
      <w:r>
        <w:rPr>
          <w:b/>
          <w:bCs/>
          <w:sz w:val="32"/>
          <w:szCs w:val="32"/>
          <w:highlight w:val="white"/>
        </w:rPr>
        <w:t xml:space="preserve">Selecting </w:t>
      </w:r>
      <w:r w:rsidR="00000000" w:rsidRPr="0082250E">
        <w:rPr>
          <w:b/>
          <w:bCs/>
          <w:sz w:val="32"/>
          <w:szCs w:val="32"/>
          <w:highlight w:val="white"/>
        </w:rPr>
        <w:t xml:space="preserve">Professional Development Guidance </w:t>
      </w:r>
    </w:p>
    <w:p w14:paraId="705F87A4" w14:textId="77777777" w:rsidR="00424FAA" w:rsidRPr="0082250E" w:rsidRDefault="00000000" w:rsidP="0082250E">
      <w:pPr>
        <w:pStyle w:val="Heading2"/>
        <w:rPr>
          <w:b/>
          <w:bCs/>
          <w:color w:val="000000" w:themeColor="text1"/>
          <w:sz w:val="24"/>
          <w:szCs w:val="24"/>
        </w:rPr>
      </w:pPr>
      <w:r w:rsidRPr="0082250E">
        <w:rPr>
          <w:b/>
          <w:bCs/>
          <w:color w:val="000000" w:themeColor="text1"/>
          <w:sz w:val="24"/>
          <w:szCs w:val="24"/>
        </w:rPr>
        <w:t xml:space="preserve">What is Effective Professional Development? </w:t>
      </w:r>
    </w:p>
    <w:p w14:paraId="1BE38E4C" w14:textId="77777777" w:rsidR="00424FAA" w:rsidRPr="00903740" w:rsidRDefault="00000000" w:rsidP="006875A8">
      <w:r w:rsidRPr="00903740">
        <w:t xml:space="preserve">In their evidence-based review of effective practices, Linda Darling Hammond and colleagues (2017) define effective professional development “as structured professional learning resulting in changes in teacher practices and </w:t>
      </w:r>
      <w:r w:rsidRPr="00903740">
        <w:rPr>
          <w:u w:val="single"/>
        </w:rPr>
        <w:t>student learning outcomes</w:t>
      </w:r>
      <w:r w:rsidRPr="00903740">
        <w:t>” (p. v). The challenge arises when a traditional teacher workshop on a single occasion to address an identified need is considered sufficient. Effective professional development means confronting this reality and building significant support during the critical implementation phase in classrooms. Teachers need to understand how students develop content knowledge AND which teaching strategies are most effective in guiding students to apply that knowledge.</w:t>
      </w:r>
    </w:p>
    <w:p w14:paraId="0D3512CB" w14:textId="77777777" w:rsidR="00424FAA" w:rsidRPr="0082250E" w:rsidRDefault="00000000" w:rsidP="0082250E">
      <w:pPr>
        <w:pStyle w:val="Heading2"/>
        <w:rPr>
          <w:b/>
          <w:bCs/>
          <w:sz w:val="24"/>
          <w:szCs w:val="24"/>
        </w:rPr>
      </w:pPr>
      <w:r w:rsidRPr="0082250E">
        <w:rPr>
          <w:b/>
          <w:bCs/>
          <w:sz w:val="24"/>
          <w:szCs w:val="24"/>
        </w:rPr>
        <w:t>What are the Essential Questions you should consider?</w:t>
      </w:r>
    </w:p>
    <w:p w14:paraId="481EA301" w14:textId="77777777" w:rsidR="00424FAA" w:rsidRPr="00903740" w:rsidRDefault="00000000" w:rsidP="006875A8">
      <w:pPr>
        <w:pStyle w:val="ListParagraph"/>
        <w:numPr>
          <w:ilvl w:val="0"/>
          <w:numId w:val="11"/>
        </w:numPr>
      </w:pPr>
      <w:r w:rsidRPr="00903740">
        <w:t>What is the top priority to address based on the most recent data analysis?</w:t>
      </w:r>
    </w:p>
    <w:p w14:paraId="5A602C1D" w14:textId="77777777" w:rsidR="00424FAA" w:rsidRPr="00903740" w:rsidRDefault="00000000" w:rsidP="006875A8">
      <w:pPr>
        <w:pStyle w:val="ListParagraph"/>
        <w:numPr>
          <w:ilvl w:val="0"/>
          <w:numId w:val="11"/>
        </w:numPr>
      </w:pPr>
      <w:r w:rsidRPr="00903740">
        <w:t>What is effective professional development, and how can it apply to student learning?</w:t>
      </w:r>
    </w:p>
    <w:p w14:paraId="36892AB4" w14:textId="77777777" w:rsidR="00424FAA" w:rsidRPr="00903740" w:rsidRDefault="00000000" w:rsidP="006875A8">
      <w:pPr>
        <w:pStyle w:val="ListParagraph"/>
        <w:numPr>
          <w:ilvl w:val="0"/>
          <w:numId w:val="11"/>
        </w:numPr>
      </w:pPr>
      <w:r w:rsidRPr="00903740">
        <w:t>How will we know if professional development impacts teacher practice and student achievement?</w:t>
      </w:r>
    </w:p>
    <w:p w14:paraId="473810E2" w14:textId="77777777" w:rsidR="00424FAA" w:rsidRPr="00903740" w:rsidRDefault="00000000" w:rsidP="006875A8">
      <w:pPr>
        <w:pStyle w:val="ListParagraph"/>
        <w:numPr>
          <w:ilvl w:val="0"/>
          <w:numId w:val="11"/>
        </w:numPr>
      </w:pPr>
      <w:r w:rsidRPr="00903740">
        <w:t>What is the role of the principal and district leaders in our professional development?</w:t>
      </w:r>
    </w:p>
    <w:p w14:paraId="4CEC919B" w14:textId="77777777" w:rsidR="00424FAA" w:rsidRPr="00903740" w:rsidRDefault="00000000" w:rsidP="006875A8">
      <w:pPr>
        <w:pStyle w:val="ListParagraph"/>
        <w:numPr>
          <w:ilvl w:val="0"/>
          <w:numId w:val="11"/>
        </w:numPr>
      </w:pPr>
      <w:r w:rsidRPr="00903740">
        <w:t>What other essential questions could guide your team’s decision-making within the strategic plan?</w:t>
      </w:r>
    </w:p>
    <w:p w14:paraId="2A9AC98B" w14:textId="77777777" w:rsidR="00424FAA" w:rsidRPr="00903740" w:rsidRDefault="00000000" w:rsidP="006875A8">
      <w:pPr>
        <w:pStyle w:val="ListParagraph"/>
        <w:numPr>
          <w:ilvl w:val="0"/>
          <w:numId w:val="11"/>
        </w:numPr>
      </w:pPr>
      <w:r w:rsidRPr="00903740">
        <w:t>How are adult learners' characteristics and prior knowledge factored into the Professional Development (PD) design?</w:t>
      </w:r>
    </w:p>
    <w:p w14:paraId="7DCDC80C" w14:textId="77777777" w:rsidR="00424FAA" w:rsidRPr="0082250E" w:rsidRDefault="00000000" w:rsidP="0082250E">
      <w:pPr>
        <w:pStyle w:val="Heading2"/>
        <w:rPr>
          <w:b/>
          <w:bCs/>
          <w:sz w:val="24"/>
          <w:szCs w:val="24"/>
        </w:rPr>
      </w:pPr>
      <w:r w:rsidRPr="0082250E">
        <w:rPr>
          <w:b/>
          <w:bCs/>
          <w:sz w:val="24"/>
          <w:szCs w:val="24"/>
        </w:rPr>
        <w:t>How do school and district leaders ensure effective professional learning?</w:t>
      </w:r>
    </w:p>
    <w:p w14:paraId="5A80820C" w14:textId="77777777" w:rsidR="00424FAA" w:rsidRPr="00903740" w:rsidRDefault="00000000" w:rsidP="006875A8">
      <w:pPr>
        <w:pStyle w:val="ListParagraph"/>
        <w:numPr>
          <w:ilvl w:val="0"/>
          <w:numId w:val="10"/>
        </w:numPr>
      </w:pPr>
      <w:r w:rsidRPr="00903740">
        <w:t>Develop high professional development standards that connect to the core mission and school improvement goals and plan.</w:t>
      </w:r>
    </w:p>
    <w:p w14:paraId="0F09F2C9" w14:textId="77777777" w:rsidR="00424FAA" w:rsidRPr="00903740" w:rsidRDefault="00000000" w:rsidP="006875A8">
      <w:pPr>
        <w:pStyle w:val="ListParagraph"/>
        <w:numPr>
          <w:ilvl w:val="0"/>
          <w:numId w:val="10"/>
        </w:numPr>
      </w:pPr>
      <w:r w:rsidRPr="00903740">
        <w:t>The selection of professional development is based on the most recent data analysis.</w:t>
      </w:r>
    </w:p>
    <w:p w14:paraId="0BB3B621" w14:textId="77777777" w:rsidR="00424FAA" w:rsidRPr="00903740" w:rsidRDefault="00000000" w:rsidP="006875A8">
      <w:pPr>
        <w:pStyle w:val="ListParagraph"/>
        <w:numPr>
          <w:ilvl w:val="0"/>
          <w:numId w:val="10"/>
        </w:numPr>
      </w:pPr>
      <w:r w:rsidRPr="00903740">
        <w:t xml:space="preserve">Use evidence-based professional development proven to make a difference in adult learning. </w:t>
      </w:r>
    </w:p>
    <w:p w14:paraId="085ED0CE" w14:textId="77777777" w:rsidR="00424FAA" w:rsidRPr="00903740" w:rsidRDefault="00000000" w:rsidP="006875A8">
      <w:pPr>
        <w:pStyle w:val="ListParagraph"/>
        <w:numPr>
          <w:ilvl w:val="0"/>
          <w:numId w:val="10"/>
        </w:numPr>
      </w:pPr>
      <w:r w:rsidRPr="00903740">
        <w:t xml:space="preserve">Have clear expectations for the implementation and provide needed support. </w:t>
      </w:r>
    </w:p>
    <w:p w14:paraId="387D26E2" w14:textId="77777777" w:rsidR="00424FAA" w:rsidRPr="00903740" w:rsidRDefault="00000000" w:rsidP="006875A8">
      <w:pPr>
        <w:pStyle w:val="ListParagraph"/>
        <w:numPr>
          <w:ilvl w:val="0"/>
          <w:numId w:val="10"/>
        </w:numPr>
      </w:pPr>
      <w:r w:rsidRPr="00903740">
        <w:t>Supervise teachers to ensure full implementation.</w:t>
      </w:r>
    </w:p>
    <w:p w14:paraId="344980D9" w14:textId="77777777" w:rsidR="00424FAA" w:rsidRPr="00903740" w:rsidRDefault="00000000" w:rsidP="006875A8">
      <w:pPr>
        <w:pStyle w:val="ListParagraph"/>
        <w:numPr>
          <w:ilvl w:val="0"/>
          <w:numId w:val="10"/>
        </w:numPr>
      </w:pPr>
      <w:r w:rsidRPr="00903740">
        <w:t>Model practices and attend the same professional learning as teachers.</w:t>
      </w:r>
    </w:p>
    <w:p w14:paraId="02E0C905" w14:textId="77777777" w:rsidR="00424FAA" w:rsidRPr="006875A8" w:rsidRDefault="00000000" w:rsidP="006875A8">
      <w:pPr>
        <w:pStyle w:val="ListParagraph"/>
        <w:numPr>
          <w:ilvl w:val="0"/>
          <w:numId w:val="10"/>
        </w:numPr>
        <w:rPr>
          <w:sz w:val="24"/>
          <w:szCs w:val="24"/>
        </w:rPr>
      </w:pPr>
      <w:r w:rsidRPr="00903740">
        <w:t>Monitor the effectiveness of the new learning and its impact on student learning</w:t>
      </w:r>
      <w:r w:rsidRPr="006875A8">
        <w:rPr>
          <w:sz w:val="24"/>
          <w:szCs w:val="24"/>
        </w:rPr>
        <w:t xml:space="preserve">. </w:t>
      </w:r>
    </w:p>
    <w:p w14:paraId="27887BCD" w14:textId="77777777" w:rsidR="00424FAA" w:rsidRPr="0082250E" w:rsidRDefault="00000000" w:rsidP="0082250E">
      <w:pPr>
        <w:pStyle w:val="Heading2"/>
        <w:rPr>
          <w:b/>
          <w:bCs/>
          <w:sz w:val="24"/>
          <w:szCs w:val="24"/>
        </w:rPr>
      </w:pPr>
      <w:r w:rsidRPr="0082250E">
        <w:rPr>
          <w:b/>
          <w:bCs/>
          <w:sz w:val="24"/>
          <w:szCs w:val="24"/>
        </w:rPr>
        <w:t xml:space="preserve">What are the key adult learner characteristics that should be considered? </w:t>
      </w:r>
    </w:p>
    <w:p w14:paraId="3A023912" w14:textId="77777777" w:rsidR="00424FAA" w:rsidRPr="00903740" w:rsidRDefault="00000000" w:rsidP="00951DF4">
      <w:pPr>
        <w:pStyle w:val="ListParagraph"/>
        <w:numPr>
          <w:ilvl w:val="0"/>
          <w:numId w:val="9"/>
        </w:numPr>
      </w:pPr>
      <w:r w:rsidRPr="00903740">
        <w:t>Motivation: Adults need to know the purpose of the PD and how they will benefit.</w:t>
      </w:r>
    </w:p>
    <w:p w14:paraId="025439F7" w14:textId="77777777" w:rsidR="00424FAA" w:rsidRPr="00951DF4" w:rsidRDefault="00000000" w:rsidP="00951DF4">
      <w:pPr>
        <w:pStyle w:val="ListParagraph"/>
        <w:numPr>
          <w:ilvl w:val="0"/>
          <w:numId w:val="9"/>
        </w:numPr>
        <w:rPr>
          <w:sz w:val="24"/>
          <w:szCs w:val="24"/>
        </w:rPr>
      </w:pPr>
      <w:r w:rsidRPr="00903740">
        <w:t>Readiness: Adults need relevant PD now…not sometime in the future</w:t>
      </w:r>
      <w:r w:rsidRPr="00951DF4">
        <w:rPr>
          <w:color w:val="0000FF"/>
          <w:sz w:val="24"/>
          <w:szCs w:val="24"/>
        </w:rPr>
        <w:t>.</w:t>
      </w:r>
    </w:p>
    <w:p w14:paraId="744064B6" w14:textId="234178B1" w:rsidR="00424FAA" w:rsidRPr="00903740" w:rsidRDefault="00000000" w:rsidP="00951DF4">
      <w:pPr>
        <w:pStyle w:val="ListParagraph"/>
        <w:numPr>
          <w:ilvl w:val="0"/>
          <w:numId w:val="9"/>
        </w:numPr>
      </w:pPr>
      <w:r w:rsidRPr="00903740">
        <w:t>Experience: Adults will filter new PD with their prior knowledge.  Presenters must help adult learners connect to prior experiences/knowledge; otherwise, PD info may only be accepted if it is consistent with past experiences</w:t>
      </w:r>
    </w:p>
    <w:p w14:paraId="65648BDC" w14:textId="6A824943" w:rsidR="00424FAA" w:rsidRPr="00903740" w:rsidRDefault="00000000" w:rsidP="00951DF4">
      <w:pPr>
        <w:pStyle w:val="ListParagraph"/>
        <w:numPr>
          <w:ilvl w:val="0"/>
          <w:numId w:val="9"/>
        </w:numPr>
      </w:pPr>
      <w:r w:rsidRPr="00903740">
        <w:lastRenderedPageBreak/>
        <w:t>Self-Direction: Adult learners need to feel in control by having choices, collaboration opportunities, and various ways to reflect and assess their learning</w:t>
      </w:r>
    </w:p>
    <w:p w14:paraId="5D565D7F" w14:textId="77777777" w:rsidR="00424FAA" w:rsidRPr="00903740" w:rsidRDefault="00000000" w:rsidP="00951DF4">
      <w:pPr>
        <w:pStyle w:val="ListParagraph"/>
        <w:numPr>
          <w:ilvl w:val="0"/>
          <w:numId w:val="9"/>
        </w:numPr>
      </w:pPr>
      <w:r w:rsidRPr="00903740">
        <w:t>Orientation to Learning: Adults learn best by doing and designing authentic tasks like practice role-playing, case studies, etc., to apply learning to problem-solving strategies.</w:t>
      </w:r>
    </w:p>
    <w:p w14:paraId="7D5B69E0" w14:textId="77777777" w:rsidR="00424FAA" w:rsidRPr="0082250E" w:rsidRDefault="00000000" w:rsidP="0082250E">
      <w:pPr>
        <w:pStyle w:val="Heading2"/>
        <w:rPr>
          <w:b/>
          <w:bCs/>
          <w:sz w:val="24"/>
          <w:szCs w:val="24"/>
        </w:rPr>
      </w:pPr>
      <w:r w:rsidRPr="0082250E">
        <w:rPr>
          <w:b/>
          <w:bCs/>
          <w:sz w:val="24"/>
          <w:szCs w:val="24"/>
        </w:rPr>
        <w:t>What are the Elements of Effective Professional Learning?</w:t>
      </w:r>
    </w:p>
    <w:p w14:paraId="36F9B7A1" w14:textId="77777777" w:rsidR="00424FAA" w:rsidRPr="0082250E" w:rsidRDefault="00000000">
      <w:pPr>
        <w:rPr>
          <w:rFonts w:eastAsia="Calibri"/>
          <w:sz w:val="24"/>
          <w:szCs w:val="24"/>
        </w:rPr>
      </w:pPr>
      <w:r w:rsidRPr="006875A8">
        <w:t>Darling Hammond and colleagues (2017) identified these seven critical elements based on their extensive review of professional studies</w:t>
      </w:r>
      <w:r w:rsidRPr="0082250E">
        <w:rPr>
          <w:rFonts w:eastAsia="Calibri"/>
          <w:sz w:val="24"/>
          <w:szCs w:val="24"/>
        </w:rPr>
        <w:t xml:space="preserve">. </w:t>
      </w:r>
    </w:p>
    <w:p w14:paraId="7FF8D56A" w14:textId="77777777" w:rsidR="00424FAA" w:rsidRPr="0082250E" w:rsidRDefault="00000000" w:rsidP="0082250E">
      <w:pPr>
        <w:pStyle w:val="Heading3"/>
        <w:rPr>
          <w:b/>
          <w:bCs/>
          <w:sz w:val="22"/>
          <w:szCs w:val="22"/>
        </w:rPr>
      </w:pPr>
      <w:r w:rsidRPr="0082250E">
        <w:rPr>
          <w:b/>
          <w:bCs/>
          <w:sz w:val="22"/>
          <w:szCs w:val="22"/>
        </w:rPr>
        <w:t>1. Is content focused</w:t>
      </w:r>
    </w:p>
    <w:p w14:paraId="08203939" w14:textId="77777777" w:rsidR="00424FAA" w:rsidRPr="0082250E" w:rsidRDefault="00000000" w:rsidP="0082250E">
      <w:bookmarkStart w:id="0" w:name="_heading=h.gjdgxs" w:colFirst="0" w:colLast="0"/>
      <w:bookmarkEnd w:id="0"/>
      <w:r w:rsidRPr="006875A8">
        <w:t>Effective professional development must be relevant and content-focused, focusing on teaching methods, strategies, and content specific to teachers' classroom content</w:t>
      </w:r>
      <w:r w:rsidRPr="0082250E">
        <w:t>.</w:t>
      </w:r>
    </w:p>
    <w:p w14:paraId="4D720BF3" w14:textId="77777777" w:rsidR="00424FAA" w:rsidRPr="0082250E" w:rsidRDefault="00000000" w:rsidP="0082250E">
      <w:pPr>
        <w:pStyle w:val="Heading3"/>
        <w:rPr>
          <w:b/>
          <w:bCs/>
          <w:sz w:val="22"/>
          <w:szCs w:val="22"/>
        </w:rPr>
      </w:pPr>
      <w:r w:rsidRPr="0082250E">
        <w:rPr>
          <w:b/>
          <w:bCs/>
          <w:sz w:val="22"/>
          <w:szCs w:val="22"/>
        </w:rPr>
        <w:t>2. Incorporates active learning</w:t>
      </w:r>
    </w:p>
    <w:p w14:paraId="2B414BA9" w14:textId="77777777" w:rsidR="00424FAA" w:rsidRPr="0082250E" w:rsidRDefault="00000000" w:rsidP="0082250E">
      <w:pPr>
        <w:rPr>
          <w:rFonts w:eastAsia="Calibri"/>
          <w:sz w:val="24"/>
          <w:szCs w:val="24"/>
        </w:rPr>
      </w:pPr>
      <w:r w:rsidRPr="0082250E">
        <w:t>Effective professional development is active and models pedagogical approaches. Teachers need time to practice implementing them, not just repeatedly providing content</w:t>
      </w:r>
      <w:r w:rsidRPr="0082250E">
        <w:rPr>
          <w:rFonts w:eastAsia="Calibri"/>
          <w:sz w:val="24"/>
          <w:szCs w:val="24"/>
        </w:rPr>
        <w:t xml:space="preserve">. </w:t>
      </w:r>
    </w:p>
    <w:p w14:paraId="3F5C8CF7" w14:textId="77777777" w:rsidR="00424FAA" w:rsidRPr="0082250E" w:rsidRDefault="00000000" w:rsidP="0082250E">
      <w:pPr>
        <w:pStyle w:val="Heading3"/>
        <w:rPr>
          <w:b/>
          <w:bCs/>
          <w:sz w:val="22"/>
          <w:szCs w:val="22"/>
        </w:rPr>
      </w:pPr>
      <w:r w:rsidRPr="0082250E">
        <w:rPr>
          <w:b/>
          <w:bCs/>
          <w:sz w:val="22"/>
          <w:szCs w:val="22"/>
        </w:rPr>
        <w:t>3. Supports collaboration</w:t>
      </w:r>
    </w:p>
    <w:p w14:paraId="5C98B24D" w14:textId="77777777" w:rsidR="00424FAA" w:rsidRPr="0082250E" w:rsidRDefault="00000000" w:rsidP="0082250E">
      <w:pPr>
        <w:rPr>
          <w:rFonts w:eastAsia="Calibri"/>
          <w:color w:val="000000"/>
          <w:sz w:val="24"/>
          <w:szCs w:val="24"/>
        </w:rPr>
      </w:pPr>
      <w:bookmarkStart w:id="1" w:name="_heading=h.30j0zll" w:colFirst="0" w:colLast="0"/>
      <w:bookmarkEnd w:id="1"/>
      <w:r w:rsidRPr="0082250E">
        <w:t>Effective professional development supports collaboration. Collaborative professional learning can take many forms, such as student work analysis, lesson development</w:t>
      </w:r>
      <w:r w:rsidRPr="0082250E">
        <w:rPr>
          <w:rFonts w:eastAsia="Calibri"/>
          <w:color w:val="000000"/>
          <w:sz w:val="24"/>
          <w:szCs w:val="24"/>
        </w:rPr>
        <w:t>,</w:t>
      </w:r>
    </w:p>
    <w:p w14:paraId="53716369" w14:textId="77777777" w:rsidR="00424FAA" w:rsidRPr="0082250E" w:rsidRDefault="00000000" w:rsidP="0082250E">
      <w:pPr>
        <w:pStyle w:val="Heading3"/>
        <w:rPr>
          <w:b/>
          <w:bCs/>
          <w:sz w:val="22"/>
          <w:szCs w:val="22"/>
        </w:rPr>
      </w:pPr>
      <w:r w:rsidRPr="0082250E">
        <w:rPr>
          <w:b/>
          <w:bCs/>
          <w:sz w:val="22"/>
          <w:szCs w:val="22"/>
        </w:rPr>
        <w:t>4. Uses models of effective practice</w:t>
      </w:r>
    </w:p>
    <w:p w14:paraId="3FFF8438" w14:textId="77777777" w:rsidR="00424FAA" w:rsidRPr="0082250E" w:rsidRDefault="00000000" w:rsidP="0082250E">
      <w:pPr>
        <w:rPr>
          <w:rFonts w:eastAsia="Calibri"/>
          <w:sz w:val="24"/>
          <w:szCs w:val="24"/>
          <w:highlight w:val="yellow"/>
        </w:rPr>
      </w:pPr>
      <w:r w:rsidRPr="0082250E">
        <w:t>Effective professional development provides and supports teachers with a clear vision of best practices. Teachers may view models that include lesson plans, unit plans, sample student work, observations of peer teachers, working with other teachers, shoulder-to-shoulder work with an expert in an evidence-based model, and video and written case studies of teaching</w:t>
      </w:r>
      <w:r w:rsidRPr="0082250E">
        <w:rPr>
          <w:rFonts w:eastAsia="Calibri"/>
          <w:sz w:val="24"/>
          <w:szCs w:val="24"/>
        </w:rPr>
        <w:t xml:space="preserve">. </w:t>
      </w:r>
    </w:p>
    <w:p w14:paraId="67AD5E55" w14:textId="77777777" w:rsidR="00424FAA" w:rsidRPr="0082250E" w:rsidRDefault="00000000" w:rsidP="0082250E">
      <w:pPr>
        <w:pStyle w:val="Heading3"/>
        <w:rPr>
          <w:b/>
          <w:bCs/>
          <w:sz w:val="22"/>
          <w:szCs w:val="22"/>
        </w:rPr>
      </w:pPr>
      <w:r w:rsidRPr="0082250E">
        <w:rPr>
          <w:b/>
          <w:bCs/>
          <w:sz w:val="22"/>
          <w:szCs w:val="22"/>
        </w:rPr>
        <w:t>5. Provides coaching and expert support</w:t>
      </w:r>
    </w:p>
    <w:p w14:paraId="0108D61F" w14:textId="77777777" w:rsidR="00424FAA" w:rsidRPr="0082250E" w:rsidRDefault="00000000" w:rsidP="0082250E">
      <w:bookmarkStart w:id="2" w:name="_heading=h.1fob9te" w:colFirst="0" w:colLast="0"/>
      <w:bookmarkEnd w:id="2"/>
      <w:r w:rsidRPr="0082250E">
        <w:t xml:space="preserve">Effective professional development provides expert coaching and support. Supporting teachers to experience success in how they teach in their classroom with their students gives the teacher the support to change their practice. </w:t>
      </w:r>
    </w:p>
    <w:p w14:paraId="058ACA48" w14:textId="77777777" w:rsidR="00424FAA" w:rsidRPr="0082250E" w:rsidRDefault="00000000" w:rsidP="0082250E">
      <w:pPr>
        <w:pStyle w:val="Heading3"/>
        <w:rPr>
          <w:b/>
          <w:bCs/>
          <w:sz w:val="22"/>
          <w:szCs w:val="22"/>
        </w:rPr>
      </w:pPr>
      <w:r w:rsidRPr="0082250E">
        <w:rPr>
          <w:b/>
          <w:bCs/>
          <w:sz w:val="22"/>
          <w:szCs w:val="22"/>
        </w:rPr>
        <w:t>6. Offers feedback and reflection</w:t>
      </w:r>
    </w:p>
    <w:p w14:paraId="387EEB66" w14:textId="77777777" w:rsidR="00424FAA" w:rsidRPr="0082250E" w:rsidRDefault="00000000" w:rsidP="001507FD">
      <w:bookmarkStart w:id="3" w:name="_heading=h.3znysh7" w:colFirst="0" w:colLast="0"/>
      <w:bookmarkEnd w:id="3"/>
      <w:r w:rsidRPr="0082250E">
        <w:t>Effective professional development offers feedback and reflection.  Reflection is critical if a teacher wants to improve their teaching. Reflection time should be part of professional learning individually, in groups, or with a coach.</w:t>
      </w:r>
    </w:p>
    <w:p w14:paraId="0199ADE8" w14:textId="77777777" w:rsidR="00424FAA" w:rsidRPr="0082250E" w:rsidRDefault="00000000" w:rsidP="0082250E">
      <w:pPr>
        <w:pStyle w:val="Heading3"/>
        <w:rPr>
          <w:b/>
          <w:bCs/>
          <w:sz w:val="22"/>
          <w:szCs w:val="22"/>
        </w:rPr>
      </w:pPr>
      <w:bookmarkStart w:id="4" w:name="_heading=h.2et92p0" w:colFirst="0" w:colLast="0"/>
      <w:bookmarkEnd w:id="4"/>
      <w:r w:rsidRPr="0082250E">
        <w:rPr>
          <w:b/>
          <w:bCs/>
          <w:sz w:val="22"/>
          <w:szCs w:val="22"/>
        </w:rPr>
        <w:t>7. Is of sustained duration</w:t>
      </w:r>
    </w:p>
    <w:p w14:paraId="7FB159BF" w14:textId="77777777" w:rsidR="00424FAA" w:rsidRPr="0082250E" w:rsidRDefault="00000000" w:rsidP="001507FD">
      <w:bookmarkStart w:id="5" w:name="_heading=h.tyjcwt" w:colFirst="0" w:colLast="0"/>
      <w:bookmarkEnd w:id="5"/>
      <w:r w:rsidRPr="0082250E">
        <w:t xml:space="preserve">Effective professional development must occur over time. It is not a one-shot event but an ongoing process. Schools need to create a culture of continuous learning and support teachers as they </w:t>
      </w:r>
      <w:r w:rsidRPr="0082250E">
        <w:lastRenderedPageBreak/>
        <w:t>implement new strategies based on best practices. Professional development is a continuing process of monitoring and adapting instruction in effective schools.</w:t>
      </w:r>
    </w:p>
    <w:p w14:paraId="5D85CC9B" w14:textId="77777777" w:rsidR="00424FAA" w:rsidRPr="0082250E" w:rsidRDefault="00000000" w:rsidP="0082250E">
      <w:pPr>
        <w:pStyle w:val="Heading2"/>
        <w:rPr>
          <w:b/>
          <w:bCs/>
          <w:sz w:val="24"/>
          <w:szCs w:val="24"/>
        </w:rPr>
      </w:pPr>
      <w:r w:rsidRPr="0082250E">
        <w:rPr>
          <w:b/>
          <w:bCs/>
          <w:sz w:val="24"/>
          <w:szCs w:val="24"/>
        </w:rPr>
        <w:t xml:space="preserve">How is Professional Development Evaluated? </w:t>
      </w:r>
    </w:p>
    <w:p w14:paraId="71072C8C" w14:textId="77777777" w:rsidR="00424FAA" w:rsidRPr="0082250E" w:rsidRDefault="00000000" w:rsidP="00756859">
      <w:pPr>
        <w:pStyle w:val="ListParagraph"/>
        <w:numPr>
          <w:ilvl w:val="0"/>
          <w:numId w:val="8"/>
        </w:numPr>
      </w:pPr>
      <w:r w:rsidRPr="0082250E">
        <w:t>The impact of teacher practice on student achievement is essential when evaluating professional development.  These may include the following (Guskey, 2002):</w:t>
      </w:r>
    </w:p>
    <w:p w14:paraId="3B44F9AF" w14:textId="77777777" w:rsidR="00424FAA" w:rsidRPr="0082250E" w:rsidRDefault="00000000" w:rsidP="00951DF4">
      <w:pPr>
        <w:pStyle w:val="ListParagraph"/>
        <w:numPr>
          <w:ilvl w:val="1"/>
          <w:numId w:val="8"/>
        </w:numPr>
      </w:pPr>
      <w:r w:rsidRPr="0082250E">
        <w:t xml:space="preserve">Student learning outcomes – a positive impact on student learning  </w:t>
      </w:r>
    </w:p>
    <w:p w14:paraId="602B8E1B" w14:textId="77777777" w:rsidR="00424FAA" w:rsidRPr="0082250E" w:rsidRDefault="00000000" w:rsidP="00951DF4">
      <w:pPr>
        <w:pStyle w:val="ListParagraph"/>
        <w:numPr>
          <w:ilvl w:val="1"/>
          <w:numId w:val="8"/>
        </w:numPr>
      </w:pPr>
      <w:r w:rsidRPr="0082250E">
        <w:t>Participants’ reactions – was the time meaningful and well spent</w:t>
      </w:r>
    </w:p>
    <w:p w14:paraId="01F7925B" w14:textId="77777777" w:rsidR="00424FAA" w:rsidRPr="0082250E" w:rsidRDefault="00000000" w:rsidP="00951DF4">
      <w:pPr>
        <w:pStyle w:val="ListParagraph"/>
        <w:numPr>
          <w:ilvl w:val="1"/>
          <w:numId w:val="8"/>
        </w:numPr>
      </w:pPr>
      <w:r w:rsidRPr="0082250E">
        <w:t>Participants’ learning – a measure of knowledge and skills gained</w:t>
      </w:r>
    </w:p>
    <w:p w14:paraId="11B659CB" w14:textId="77777777" w:rsidR="00424FAA" w:rsidRPr="0082250E" w:rsidRDefault="00000000" w:rsidP="00951DF4">
      <w:pPr>
        <w:pStyle w:val="ListParagraph"/>
        <w:numPr>
          <w:ilvl w:val="1"/>
          <w:numId w:val="8"/>
        </w:numPr>
      </w:pPr>
      <w:r w:rsidRPr="0082250E">
        <w:t>Organizational support and change – policies in place to ensure sustained PD learning</w:t>
      </w:r>
    </w:p>
    <w:p w14:paraId="1B9F8516" w14:textId="77777777" w:rsidR="00424FAA" w:rsidRPr="0082250E" w:rsidRDefault="00000000" w:rsidP="00951DF4">
      <w:pPr>
        <w:pStyle w:val="ListParagraph"/>
        <w:numPr>
          <w:ilvl w:val="1"/>
          <w:numId w:val="8"/>
        </w:numPr>
      </w:pPr>
      <w:r w:rsidRPr="0082250E">
        <w:t xml:space="preserve">Participants' use of new knowledge and skills – differences in professional practice </w:t>
      </w:r>
    </w:p>
    <w:p w14:paraId="3099C289" w14:textId="77777777" w:rsidR="00022214" w:rsidRPr="00022214" w:rsidRDefault="00022214" w:rsidP="00022214">
      <w:pPr>
        <w:pStyle w:val="Heading2"/>
        <w:rPr>
          <w:b/>
          <w:bCs/>
          <w:sz w:val="24"/>
          <w:szCs w:val="24"/>
        </w:rPr>
      </w:pPr>
      <w:r w:rsidRPr="00022214">
        <w:rPr>
          <w:b/>
          <w:bCs/>
          <w:sz w:val="24"/>
          <w:szCs w:val="24"/>
        </w:rPr>
        <w:t>What are some examples of professional learning to support your strategic plan?</w:t>
      </w:r>
    </w:p>
    <w:p w14:paraId="15C8C522" w14:textId="1FC3B296" w:rsidR="00022214" w:rsidRPr="00903740" w:rsidRDefault="00022214" w:rsidP="00951DF4">
      <w:pPr>
        <w:pStyle w:val="ListParagraph"/>
        <w:numPr>
          <w:ilvl w:val="0"/>
          <w:numId w:val="8"/>
        </w:numPr>
      </w:pPr>
      <w:r w:rsidRPr="00903740">
        <w:t>Reading/study/research shared during faculty, grade-level, or departmental meetings</w:t>
      </w:r>
    </w:p>
    <w:p w14:paraId="523F6824" w14:textId="77777777" w:rsidR="00022214" w:rsidRPr="00903740" w:rsidRDefault="00022214" w:rsidP="00951DF4">
      <w:pPr>
        <w:pStyle w:val="ListParagraph"/>
        <w:numPr>
          <w:ilvl w:val="0"/>
          <w:numId w:val="8"/>
        </w:numPr>
      </w:pPr>
      <w:r w:rsidRPr="00903740">
        <w:t>Study groups among peers focused on a shared need or topic</w:t>
      </w:r>
    </w:p>
    <w:p w14:paraId="658B0F28" w14:textId="16B7AF10" w:rsidR="00022214" w:rsidRPr="00903740" w:rsidRDefault="00022214" w:rsidP="00951DF4">
      <w:pPr>
        <w:pStyle w:val="ListParagraph"/>
        <w:numPr>
          <w:ilvl w:val="0"/>
          <w:numId w:val="8"/>
        </w:numPr>
      </w:pPr>
      <w:r w:rsidRPr="00903740">
        <w:t xml:space="preserve">Peer Observation: teachers observe other teachers </w:t>
      </w:r>
    </w:p>
    <w:p w14:paraId="22D168D2" w14:textId="77777777" w:rsidR="00022214" w:rsidRPr="00903740" w:rsidRDefault="00022214" w:rsidP="00951DF4">
      <w:pPr>
        <w:pStyle w:val="ListParagraph"/>
        <w:numPr>
          <w:ilvl w:val="0"/>
          <w:numId w:val="8"/>
        </w:numPr>
      </w:pPr>
      <w:r w:rsidRPr="00903740">
        <w:t>Coaching and Mentoring</w:t>
      </w:r>
    </w:p>
    <w:p w14:paraId="56AEFA5C" w14:textId="77777777" w:rsidR="00022214" w:rsidRPr="00903740" w:rsidRDefault="00022214" w:rsidP="00951DF4">
      <w:pPr>
        <w:pStyle w:val="ListParagraph"/>
        <w:numPr>
          <w:ilvl w:val="0"/>
          <w:numId w:val="8"/>
        </w:numPr>
      </w:pPr>
      <w:r w:rsidRPr="00903740">
        <w:t>Professional Learning Communities</w:t>
      </w:r>
    </w:p>
    <w:p w14:paraId="11C76C7F" w14:textId="77777777" w:rsidR="00022214" w:rsidRPr="00903740" w:rsidRDefault="00022214" w:rsidP="00951DF4">
      <w:pPr>
        <w:pStyle w:val="ListParagraph"/>
        <w:numPr>
          <w:ilvl w:val="0"/>
          <w:numId w:val="8"/>
        </w:numPr>
      </w:pPr>
      <w:r w:rsidRPr="00903740">
        <w:t>Coursework that supports school improvement goals and initiatives</w:t>
      </w:r>
    </w:p>
    <w:p w14:paraId="2A9A0C25" w14:textId="77777777" w:rsidR="00022214" w:rsidRPr="00903740" w:rsidRDefault="00022214" w:rsidP="00951DF4">
      <w:pPr>
        <w:pStyle w:val="ListParagraph"/>
        <w:numPr>
          <w:ilvl w:val="0"/>
          <w:numId w:val="8"/>
        </w:numPr>
      </w:pPr>
      <w:r w:rsidRPr="00903740">
        <w:t>A series of workshops to dig deeper into a subject</w:t>
      </w:r>
    </w:p>
    <w:p w14:paraId="72D0B045" w14:textId="77777777" w:rsidR="00022214" w:rsidRPr="00903740" w:rsidRDefault="00022214" w:rsidP="00951DF4">
      <w:pPr>
        <w:pStyle w:val="ListParagraph"/>
        <w:numPr>
          <w:ilvl w:val="0"/>
          <w:numId w:val="8"/>
        </w:numPr>
      </w:pPr>
      <w:r w:rsidRPr="00903740">
        <w:t>Conferences to learn from experts from around the state or country</w:t>
      </w:r>
    </w:p>
    <w:p w14:paraId="4B07362F" w14:textId="77777777" w:rsidR="00022214" w:rsidRPr="00903740" w:rsidRDefault="00022214" w:rsidP="00951DF4">
      <w:pPr>
        <w:pStyle w:val="ListParagraph"/>
        <w:numPr>
          <w:ilvl w:val="0"/>
          <w:numId w:val="8"/>
        </w:numPr>
      </w:pPr>
      <w:r w:rsidRPr="00903740">
        <w:t>Whole-school improvement programs</w:t>
      </w:r>
    </w:p>
    <w:p w14:paraId="0E9582C6" w14:textId="36621DE0" w:rsidR="00424FAA" w:rsidRPr="003E181F" w:rsidRDefault="003E181F" w:rsidP="003E181F">
      <w:pPr>
        <w:pStyle w:val="Heading2"/>
        <w:rPr>
          <w:b/>
          <w:bCs/>
          <w:sz w:val="24"/>
          <w:szCs w:val="24"/>
          <w:highlight w:val="white"/>
        </w:rPr>
      </w:pPr>
      <w:r w:rsidRPr="003E181F">
        <w:rPr>
          <w:b/>
          <w:bCs/>
          <w:sz w:val="24"/>
          <w:szCs w:val="24"/>
          <w:highlight w:val="white"/>
        </w:rPr>
        <w:t>Resources</w:t>
      </w:r>
    </w:p>
    <w:p w14:paraId="78A8E7A7" w14:textId="5BE2E610" w:rsidR="003E181F" w:rsidRPr="000A4ACA" w:rsidRDefault="003E181F" w:rsidP="006D1605">
      <w:pPr>
        <w:rPr>
          <w:rFonts w:eastAsia="Calibri"/>
          <w:i/>
          <w:iCs/>
        </w:rPr>
      </w:pPr>
      <w:r w:rsidRPr="000A4ACA">
        <w:rPr>
          <w:rFonts w:eastAsia="Calibri"/>
        </w:rPr>
        <w:t xml:space="preserve">Gulamhussein, A. (2016). </w:t>
      </w:r>
      <w:r w:rsidRPr="000A4ACA">
        <w:rPr>
          <w:rFonts w:eastAsia="Calibri"/>
          <w:i/>
          <w:iCs/>
        </w:rPr>
        <w:t xml:space="preserve">Teaching the Teachers: Effective Professional Development In an era of high-stakes accountability. </w:t>
      </w:r>
      <w:r w:rsidRPr="000A4ACA">
        <w:rPr>
          <w:rFonts w:eastAsia="Calibri"/>
        </w:rPr>
        <w:t>National School Boards Association: Center for Public Education.</w:t>
      </w:r>
      <w:r w:rsidRPr="000A4ACA">
        <w:rPr>
          <w:rFonts w:eastAsia="Calibri"/>
          <w:i/>
          <w:iCs/>
        </w:rPr>
        <w:t xml:space="preserve"> </w:t>
      </w:r>
      <w:r w:rsidRPr="000A4ACA">
        <w:rPr>
          <w:rFonts w:eastAsia="Calibri"/>
          <w:color w:val="000000"/>
        </w:rPr>
        <w:t xml:space="preserve">Retrieved from  5/20/24. National Institute for Excellence in Teaching. </w:t>
      </w:r>
    </w:p>
    <w:p w14:paraId="02CBFC24" w14:textId="77777777" w:rsidR="003E181F" w:rsidRPr="000A4ACA" w:rsidRDefault="003E181F" w:rsidP="003E181F">
      <w:pPr>
        <w:rPr>
          <w:rFonts w:eastAsia="Calibri"/>
          <w:sz w:val="24"/>
          <w:szCs w:val="24"/>
        </w:rPr>
      </w:pPr>
    </w:p>
    <w:p w14:paraId="6694A65A" w14:textId="2E89C340" w:rsidR="003E181F" w:rsidRPr="000A4ACA" w:rsidRDefault="003E181F" w:rsidP="000A4ACA">
      <w:pPr>
        <w:pStyle w:val="NoSpacing"/>
      </w:pPr>
      <w:r w:rsidRPr="000A4ACA">
        <w:t>Darling-Hammond, L., Hyler, M. E., Gardner, M. (2017).</w:t>
      </w:r>
      <w:r w:rsidRPr="000A4ACA">
        <w:rPr>
          <w:b/>
          <w:bCs/>
        </w:rPr>
        <w:t xml:space="preserve">  </w:t>
      </w:r>
      <w:r w:rsidRPr="000A4ACA">
        <w:rPr>
          <w:i/>
          <w:iCs/>
        </w:rPr>
        <w:t>Effective Teacher Professional Development</w:t>
      </w:r>
      <w:r w:rsidRPr="000A4ACA">
        <w:t>. Palo Alto, CA: Learning Policy Institute.</w:t>
      </w:r>
    </w:p>
    <w:p w14:paraId="6FBEAA27" w14:textId="77777777" w:rsidR="003E181F" w:rsidRDefault="003E181F" w:rsidP="003E181F">
      <w:pPr>
        <w:rPr>
          <w:rFonts w:ascii="Calibri" w:eastAsia="Calibri" w:hAnsi="Calibri" w:cs="Calibri"/>
          <w:sz w:val="24"/>
          <w:szCs w:val="24"/>
        </w:rPr>
      </w:pPr>
    </w:p>
    <w:p w14:paraId="00929AC0" w14:textId="77777777" w:rsidR="003E181F" w:rsidRPr="000A4ACA" w:rsidRDefault="003E181F" w:rsidP="003E181F">
      <w:pPr>
        <w:rPr>
          <w:rFonts w:eastAsia="Calibri"/>
          <w:color w:val="000000"/>
        </w:rPr>
      </w:pPr>
      <w:r w:rsidRPr="000A4ACA">
        <w:rPr>
          <w:rFonts w:eastAsia="Calibri"/>
          <w:color w:val="000000"/>
        </w:rPr>
        <w:t>Guskey, T. (2002)</w:t>
      </w:r>
      <w:r w:rsidRPr="000A4ACA">
        <w:rPr>
          <w:rFonts w:eastAsia="Calibri"/>
        </w:rPr>
        <w:t>.</w:t>
      </w:r>
      <w:r w:rsidRPr="000A4ACA">
        <w:rPr>
          <w:rFonts w:eastAsia="Calibri"/>
          <w:color w:val="000000"/>
        </w:rPr>
        <w:t xml:space="preserve"> </w:t>
      </w:r>
      <w:r w:rsidRPr="000A4ACA">
        <w:rPr>
          <w:rFonts w:eastAsia="Calibri"/>
          <w:color w:val="000000"/>
          <w:highlight w:val="white"/>
        </w:rPr>
        <w:t>Does It Make a Difference? </w:t>
      </w:r>
      <w:r w:rsidRPr="000A4ACA">
        <w:rPr>
          <w:rFonts w:eastAsia="Calibri"/>
          <w:i/>
          <w:iCs/>
          <w:color w:val="000000"/>
        </w:rPr>
        <w:t>Evaluating Professional Development</w:t>
      </w:r>
      <w:r w:rsidRPr="000A4ACA">
        <w:rPr>
          <w:rFonts w:eastAsia="Calibri"/>
          <w:color w:val="000000"/>
          <w:highlight w:val="white"/>
        </w:rPr>
        <w:t xml:space="preserve">. </w:t>
      </w:r>
    </w:p>
    <w:p w14:paraId="66ECFB36" w14:textId="32FB3635" w:rsidR="003E181F" w:rsidRPr="000A4ACA" w:rsidRDefault="003E181F" w:rsidP="003E181F">
      <w:pPr>
        <w:ind w:left="720" w:hanging="720"/>
        <w:rPr>
          <w:rFonts w:eastAsia="Calibri"/>
          <w:color w:val="000000"/>
        </w:rPr>
      </w:pPr>
      <w:r w:rsidRPr="000A4ACA">
        <w:rPr>
          <w:rFonts w:eastAsia="Calibri"/>
          <w:color w:val="000000"/>
        </w:rPr>
        <w:t>Johnson, B.</w:t>
      </w:r>
      <w:r w:rsidRPr="000A4ACA">
        <w:rPr>
          <w:rFonts w:eastAsia="Calibri"/>
          <w:color w:val="0000FF"/>
        </w:rPr>
        <w:t xml:space="preserve"> </w:t>
      </w:r>
      <w:hyperlink r:id="rId11" w:history="1">
        <w:r w:rsidR="000A4ACA" w:rsidRPr="000A4ACA">
          <w:rPr>
            <w:rStyle w:val="Hyperlink"/>
            <w:rFonts w:eastAsia="Calibri"/>
          </w:rPr>
          <w:t>https://quotefancy.com/barbara-johnson-quotes</w:t>
        </w:r>
      </w:hyperlink>
      <w:r w:rsidRPr="000A4ACA">
        <w:rPr>
          <w:rFonts w:eastAsia="Calibri"/>
          <w:color w:val="000000"/>
        </w:rPr>
        <w:t xml:space="preserve"> Retrieved 5/20/24. </w:t>
      </w:r>
    </w:p>
    <w:p w14:paraId="19CB8410" w14:textId="77777777" w:rsidR="003E181F" w:rsidRDefault="003E181F" w:rsidP="003E181F">
      <w:pPr>
        <w:ind w:left="720" w:hanging="720"/>
        <w:rPr>
          <w:rFonts w:ascii="Calibri" w:eastAsia="Calibri" w:hAnsi="Calibri" w:cs="Calibri"/>
          <w:color w:val="000000"/>
          <w:sz w:val="24"/>
          <w:szCs w:val="24"/>
        </w:rPr>
      </w:pPr>
    </w:p>
    <w:p w14:paraId="12BE97CB" w14:textId="2460EA07" w:rsidR="003E181F" w:rsidRDefault="003E181F" w:rsidP="000A4ACA">
      <w:pPr>
        <w:pStyle w:val="NoSpacing"/>
      </w:pPr>
      <w:r>
        <w:t>P</w:t>
      </w:r>
      <w:r>
        <w:t xml:space="preserve">roject Learning Tree. </w:t>
      </w:r>
      <w:r w:rsidRPr="000A4ACA">
        <w:rPr>
          <w:i/>
          <w:iCs/>
        </w:rPr>
        <w:t>5 + Guiding Principles for Professional Development</w:t>
      </w:r>
      <w:r>
        <w:t xml:space="preserve">. Retrieved from </w:t>
      </w:r>
      <w:hyperlink r:id="rId12">
        <w:r>
          <w:rPr>
            <w:color w:val="1155CC"/>
            <w:u w:val="single"/>
          </w:rPr>
          <w:t>https://www.plt.org/trainings/faq/5-guiding-principles/#</w:t>
        </w:r>
      </w:hyperlink>
      <w:r>
        <w:t>:Retrieved 4/14/24</w:t>
      </w:r>
    </w:p>
    <w:p w14:paraId="780E7C24" w14:textId="77777777" w:rsidR="003E181F" w:rsidRDefault="003E181F" w:rsidP="003E181F">
      <w:pPr>
        <w:pBdr>
          <w:top w:val="nil"/>
          <w:left w:val="nil"/>
          <w:bottom w:val="nil"/>
          <w:right w:val="nil"/>
          <w:between w:val="nil"/>
        </w:pBdr>
        <w:spacing w:line="240" w:lineRule="auto"/>
        <w:ind w:left="720" w:hanging="720"/>
        <w:rPr>
          <w:rFonts w:ascii="Calibri" w:eastAsia="Calibri" w:hAnsi="Calibri" w:cs="Calibri"/>
          <w:sz w:val="24"/>
          <w:szCs w:val="24"/>
        </w:rPr>
      </w:pPr>
    </w:p>
    <w:p w14:paraId="23C6D375" w14:textId="7364E151" w:rsidR="003E181F" w:rsidRPr="00594E5E" w:rsidRDefault="003E181F" w:rsidP="00594E5E">
      <w:pPr>
        <w:pStyle w:val="NoSpacing"/>
      </w:pPr>
      <w:r>
        <w:rPr>
          <w:color w:val="000000"/>
        </w:rPr>
        <w:t xml:space="preserve">Principles for High-Quality, </w:t>
      </w:r>
      <w:r w:rsidRPr="00594E5E">
        <w:rPr>
          <w:i/>
          <w:iCs/>
        </w:rPr>
        <w:t>Standards-Aligned</w:t>
      </w:r>
      <w:r w:rsidRPr="00594E5E">
        <w:rPr>
          <w:i/>
          <w:iCs/>
          <w:color w:val="000000"/>
        </w:rPr>
        <w:t xml:space="preserve"> Professional Learning</w:t>
      </w:r>
      <w:r w:rsidRPr="00594E5E">
        <w:rPr>
          <w:i/>
          <w:iCs/>
        </w:rPr>
        <w:t>:</w:t>
      </w:r>
      <w:r w:rsidRPr="00594E5E">
        <w:rPr>
          <w:i/>
          <w:iCs/>
          <w:color w:val="000000"/>
        </w:rPr>
        <w:t xml:space="preserve"> Student Achievement Partners: Achieve the Core</w:t>
      </w:r>
      <w:r>
        <w:rPr>
          <w:color w:val="000000"/>
        </w:rPr>
        <w:t xml:space="preserve">. </w:t>
      </w:r>
      <w:hyperlink r:id="rId13">
        <w:r>
          <w:rPr>
            <w:color w:val="0000FF"/>
            <w:u w:val="single"/>
          </w:rPr>
          <w:t>https://achievethecore.org/page/3242/principles-for-high-quality-standards-aligned-professional-learning</w:t>
        </w:r>
      </w:hyperlink>
      <w:r w:rsidR="00594E5E">
        <w:t xml:space="preserve">. </w:t>
      </w:r>
      <w:r>
        <w:rPr>
          <w:color w:val="000000"/>
        </w:rPr>
        <w:t>Retrieved 4/14/24</w:t>
      </w:r>
    </w:p>
    <w:p w14:paraId="1DAAE501" w14:textId="77777777" w:rsidR="003E181F" w:rsidRDefault="003E181F" w:rsidP="003E181F">
      <w:pPr>
        <w:rPr>
          <w:rFonts w:ascii="Calibri" w:eastAsia="Calibri" w:hAnsi="Calibri" w:cs="Calibri"/>
          <w:b/>
          <w:bCs/>
          <w:sz w:val="26"/>
          <w:szCs w:val="26"/>
        </w:rPr>
      </w:pPr>
    </w:p>
    <w:p w14:paraId="13475F8A" w14:textId="1DC537FB" w:rsidR="003E181F" w:rsidRDefault="003E181F" w:rsidP="003E181F">
      <w:pPr>
        <w:rPr>
          <w:rFonts w:ascii="Calibri" w:eastAsia="Calibri" w:hAnsi="Calibri" w:cs="Calibri"/>
          <w:color w:val="000000"/>
          <w:sz w:val="24"/>
          <w:szCs w:val="24"/>
        </w:rPr>
      </w:pPr>
    </w:p>
    <w:p w14:paraId="2A7C2476" w14:textId="088F67E7" w:rsidR="00424FAA" w:rsidRDefault="00022214" w:rsidP="00173511">
      <w:pPr>
        <w:pStyle w:val="Heading1"/>
        <w:jc w:val="center"/>
        <w:rPr>
          <w:b/>
          <w:bCs/>
          <w:sz w:val="32"/>
          <w:szCs w:val="32"/>
          <w:highlight w:val="white"/>
        </w:rPr>
      </w:pPr>
      <w:r>
        <w:rPr>
          <w:sz w:val="24"/>
          <w:szCs w:val="24"/>
          <w:highlight w:val="white"/>
        </w:rPr>
        <w:br w:type="page"/>
      </w:r>
      <w:r w:rsidR="00634F98" w:rsidRPr="00634F98">
        <w:rPr>
          <w:b/>
          <w:bCs/>
          <w:sz w:val="32"/>
          <w:szCs w:val="32"/>
          <w:highlight w:val="white"/>
        </w:rPr>
        <w:lastRenderedPageBreak/>
        <w:t>Selecting</w:t>
      </w:r>
      <w:r w:rsidR="00634F98" w:rsidRPr="00634F98">
        <w:rPr>
          <w:highlight w:val="white"/>
        </w:rPr>
        <w:t xml:space="preserve"> </w:t>
      </w:r>
      <w:r w:rsidR="00000000" w:rsidRPr="00A934ED">
        <w:rPr>
          <w:b/>
          <w:bCs/>
          <w:sz w:val="32"/>
          <w:szCs w:val="32"/>
          <w:highlight w:val="white"/>
        </w:rPr>
        <w:t xml:space="preserve">Professional Development </w:t>
      </w:r>
      <w:r w:rsidRPr="00A934ED">
        <w:rPr>
          <w:b/>
          <w:bCs/>
          <w:sz w:val="32"/>
          <w:szCs w:val="32"/>
          <w:highlight w:val="white"/>
        </w:rPr>
        <w:t>Chart</w:t>
      </w:r>
    </w:p>
    <w:p w14:paraId="7DEF4C71" w14:textId="10FFF42E" w:rsidR="009A1C84" w:rsidRPr="00C65301" w:rsidRDefault="00F0460C" w:rsidP="009A1C84">
      <w:pPr>
        <w:rPr>
          <w:highlight w:val="white"/>
        </w:rPr>
      </w:pPr>
      <w:r w:rsidRPr="00C65301">
        <w:rPr>
          <w:highlight w:val="white"/>
        </w:rPr>
        <w:t xml:space="preserve">Using the information from </w:t>
      </w:r>
      <w:r w:rsidR="00C027C2" w:rsidRPr="00C65301">
        <w:rPr>
          <w:highlight w:val="white"/>
        </w:rPr>
        <w:t>this</w:t>
      </w:r>
      <w:r w:rsidRPr="00C65301">
        <w:rPr>
          <w:highlight w:val="white"/>
        </w:rPr>
        <w:t xml:space="preserve"> Guidance, </w:t>
      </w:r>
      <w:r w:rsidR="00C027C2" w:rsidRPr="00C65301">
        <w:rPr>
          <w:highlight w:val="white"/>
        </w:rPr>
        <w:t>schools</w:t>
      </w:r>
      <w:r w:rsidRPr="00C65301">
        <w:rPr>
          <w:highlight w:val="white"/>
        </w:rPr>
        <w:t xml:space="preserve"> can </w:t>
      </w:r>
      <w:r w:rsidR="002619E6">
        <w:rPr>
          <w:highlight w:val="white"/>
        </w:rPr>
        <w:t>complete</w:t>
      </w:r>
      <w:r w:rsidRPr="00C65301">
        <w:rPr>
          <w:highlight w:val="white"/>
        </w:rPr>
        <w:t xml:space="preserve"> this chart as they </w:t>
      </w:r>
      <w:r w:rsidR="002619E6">
        <w:rPr>
          <w:highlight w:val="white"/>
        </w:rPr>
        <w:t>research</w:t>
      </w:r>
      <w:r w:rsidRPr="00C65301">
        <w:rPr>
          <w:highlight w:val="white"/>
        </w:rPr>
        <w:t xml:space="preserve"> professional development opportunities that align with their </w:t>
      </w:r>
      <w:r w:rsidR="00C027C2" w:rsidRPr="00C65301">
        <w:rPr>
          <w:highlight w:val="white"/>
        </w:rPr>
        <w:t>school im</w:t>
      </w:r>
      <w:r w:rsidR="00C65301" w:rsidRPr="00C65301">
        <w:rPr>
          <w:highlight w:val="white"/>
        </w:rPr>
        <w:t>provement plan</w:t>
      </w:r>
      <w:r w:rsidR="00C65301">
        <w:rPr>
          <w:highlight w:val="white"/>
        </w:rPr>
        <w:t>.</w:t>
      </w:r>
    </w:p>
    <w:tbl>
      <w:tblPr>
        <w:tblStyle w:val="TableGrid"/>
        <w:tblW w:w="0" w:type="auto"/>
        <w:tblLook w:val="04A0" w:firstRow="1" w:lastRow="0" w:firstColumn="1" w:lastColumn="0" w:noHBand="0" w:noVBand="1"/>
      </w:tblPr>
      <w:tblGrid>
        <w:gridCol w:w="1885"/>
        <w:gridCol w:w="1937"/>
        <w:gridCol w:w="2023"/>
        <w:gridCol w:w="1888"/>
        <w:gridCol w:w="2337"/>
      </w:tblGrid>
      <w:tr w:rsidR="001A65F8" w14:paraId="41EEE22C" w14:textId="77777777" w:rsidTr="00B45718">
        <w:tc>
          <w:tcPr>
            <w:tcW w:w="1885" w:type="dxa"/>
          </w:tcPr>
          <w:p w14:paraId="1960208A" w14:textId="6980E684" w:rsidR="001A65F8" w:rsidRPr="00634F98" w:rsidRDefault="001A65F8" w:rsidP="00634F98">
            <w:pPr>
              <w:spacing w:line="301" w:lineRule="auto"/>
              <w:jc w:val="center"/>
              <w:rPr>
                <w:rFonts w:eastAsia="Calibri"/>
                <w:b/>
                <w:bCs/>
                <w:sz w:val="24"/>
                <w:szCs w:val="24"/>
              </w:rPr>
            </w:pPr>
          </w:p>
        </w:tc>
        <w:tc>
          <w:tcPr>
            <w:tcW w:w="1937" w:type="dxa"/>
          </w:tcPr>
          <w:p w14:paraId="17CD1791" w14:textId="142ACC55" w:rsidR="001A65F8" w:rsidRPr="00634F98" w:rsidRDefault="005075CD" w:rsidP="00634F98">
            <w:pPr>
              <w:spacing w:line="301" w:lineRule="auto"/>
              <w:jc w:val="center"/>
              <w:rPr>
                <w:rFonts w:eastAsia="Calibri"/>
                <w:b/>
                <w:bCs/>
                <w:sz w:val="24"/>
                <w:szCs w:val="24"/>
              </w:rPr>
            </w:pPr>
            <w:r w:rsidRPr="00634F98">
              <w:rPr>
                <w:rFonts w:eastAsia="Calibri"/>
                <w:b/>
                <w:bCs/>
                <w:sz w:val="24"/>
                <w:szCs w:val="24"/>
              </w:rPr>
              <w:t>PD #1</w:t>
            </w:r>
          </w:p>
        </w:tc>
        <w:tc>
          <w:tcPr>
            <w:tcW w:w="2023" w:type="dxa"/>
          </w:tcPr>
          <w:p w14:paraId="320DC974" w14:textId="1D3FE773" w:rsidR="001A65F8" w:rsidRPr="00634F98" w:rsidRDefault="005075CD" w:rsidP="00634F98">
            <w:pPr>
              <w:spacing w:line="301" w:lineRule="auto"/>
              <w:jc w:val="center"/>
              <w:rPr>
                <w:rFonts w:eastAsia="Calibri"/>
                <w:b/>
                <w:bCs/>
                <w:sz w:val="24"/>
                <w:szCs w:val="24"/>
              </w:rPr>
            </w:pPr>
            <w:r w:rsidRPr="00634F98">
              <w:rPr>
                <w:rFonts w:eastAsia="Calibri"/>
                <w:b/>
                <w:bCs/>
                <w:sz w:val="24"/>
                <w:szCs w:val="24"/>
              </w:rPr>
              <w:t>PD #2</w:t>
            </w:r>
          </w:p>
        </w:tc>
        <w:tc>
          <w:tcPr>
            <w:tcW w:w="1888" w:type="dxa"/>
          </w:tcPr>
          <w:p w14:paraId="55F62E52" w14:textId="5CD3CEDA" w:rsidR="001A65F8" w:rsidRPr="00634F98" w:rsidRDefault="005075CD" w:rsidP="00634F98">
            <w:pPr>
              <w:spacing w:line="301" w:lineRule="auto"/>
              <w:jc w:val="center"/>
              <w:rPr>
                <w:rFonts w:eastAsia="Calibri"/>
                <w:b/>
                <w:bCs/>
                <w:sz w:val="24"/>
                <w:szCs w:val="24"/>
              </w:rPr>
            </w:pPr>
            <w:r w:rsidRPr="00634F98">
              <w:rPr>
                <w:rFonts w:eastAsia="Calibri"/>
                <w:b/>
                <w:bCs/>
                <w:sz w:val="24"/>
                <w:szCs w:val="24"/>
              </w:rPr>
              <w:t>PD #3</w:t>
            </w:r>
          </w:p>
        </w:tc>
        <w:tc>
          <w:tcPr>
            <w:tcW w:w="2337" w:type="dxa"/>
          </w:tcPr>
          <w:p w14:paraId="605BEF0E" w14:textId="01220834" w:rsidR="001A65F8" w:rsidRPr="00634F98" w:rsidRDefault="005075CD" w:rsidP="00634F98">
            <w:pPr>
              <w:spacing w:line="301" w:lineRule="auto"/>
              <w:jc w:val="center"/>
              <w:rPr>
                <w:rFonts w:eastAsia="Calibri"/>
                <w:b/>
                <w:bCs/>
                <w:sz w:val="24"/>
                <w:szCs w:val="24"/>
              </w:rPr>
            </w:pPr>
            <w:r w:rsidRPr="00634F98">
              <w:rPr>
                <w:rFonts w:eastAsia="Calibri"/>
                <w:b/>
                <w:bCs/>
                <w:sz w:val="24"/>
                <w:szCs w:val="24"/>
              </w:rPr>
              <w:t>PD #4</w:t>
            </w:r>
          </w:p>
        </w:tc>
      </w:tr>
      <w:tr w:rsidR="00FA71A0" w14:paraId="5453F215" w14:textId="77777777" w:rsidTr="00B45718">
        <w:tc>
          <w:tcPr>
            <w:tcW w:w="1885" w:type="dxa"/>
          </w:tcPr>
          <w:p w14:paraId="45555BC6" w14:textId="77777777" w:rsidR="00FA71A0" w:rsidRPr="00975C9D" w:rsidRDefault="00634F98">
            <w:pPr>
              <w:spacing w:line="301" w:lineRule="auto"/>
              <w:rPr>
                <w:rFonts w:eastAsia="Calibri"/>
                <w:b/>
                <w:bCs/>
                <w:sz w:val="24"/>
                <w:szCs w:val="24"/>
              </w:rPr>
            </w:pPr>
            <w:r w:rsidRPr="00975C9D">
              <w:rPr>
                <w:rFonts w:eastAsia="Calibri"/>
                <w:b/>
                <w:bCs/>
                <w:sz w:val="24"/>
                <w:szCs w:val="24"/>
              </w:rPr>
              <w:t>Name/</w:t>
            </w:r>
            <w:r w:rsidR="00FB308B" w:rsidRPr="00975C9D">
              <w:rPr>
                <w:rFonts w:eastAsia="Calibri"/>
                <w:b/>
                <w:bCs/>
                <w:sz w:val="24"/>
                <w:szCs w:val="24"/>
              </w:rPr>
              <w:t>Title</w:t>
            </w:r>
          </w:p>
          <w:p w14:paraId="2737C5C0" w14:textId="2A6A8B22" w:rsidR="00634F98" w:rsidRPr="00975C9D" w:rsidRDefault="00634F98">
            <w:pPr>
              <w:spacing w:line="301" w:lineRule="auto"/>
              <w:rPr>
                <w:rFonts w:eastAsia="Calibri"/>
                <w:b/>
                <w:bCs/>
                <w:sz w:val="24"/>
                <w:szCs w:val="24"/>
              </w:rPr>
            </w:pPr>
          </w:p>
        </w:tc>
        <w:tc>
          <w:tcPr>
            <w:tcW w:w="1937" w:type="dxa"/>
          </w:tcPr>
          <w:p w14:paraId="21AA0E80" w14:textId="77777777" w:rsidR="00FA71A0" w:rsidRPr="00ED576D" w:rsidRDefault="00FA71A0">
            <w:pPr>
              <w:spacing w:line="301" w:lineRule="auto"/>
              <w:rPr>
                <w:rFonts w:eastAsia="Calibri"/>
              </w:rPr>
            </w:pPr>
          </w:p>
        </w:tc>
        <w:tc>
          <w:tcPr>
            <w:tcW w:w="2023" w:type="dxa"/>
          </w:tcPr>
          <w:p w14:paraId="13FAFD60" w14:textId="77777777" w:rsidR="00FA71A0" w:rsidRPr="00ED576D" w:rsidRDefault="00FA71A0">
            <w:pPr>
              <w:spacing w:line="301" w:lineRule="auto"/>
              <w:rPr>
                <w:rFonts w:eastAsia="Calibri"/>
              </w:rPr>
            </w:pPr>
          </w:p>
        </w:tc>
        <w:tc>
          <w:tcPr>
            <w:tcW w:w="1888" w:type="dxa"/>
          </w:tcPr>
          <w:p w14:paraId="1ED6FA2F" w14:textId="77777777" w:rsidR="00FA71A0" w:rsidRPr="00ED576D" w:rsidRDefault="00FA71A0">
            <w:pPr>
              <w:spacing w:line="301" w:lineRule="auto"/>
              <w:rPr>
                <w:rFonts w:eastAsia="Calibri"/>
              </w:rPr>
            </w:pPr>
          </w:p>
        </w:tc>
        <w:tc>
          <w:tcPr>
            <w:tcW w:w="2337" w:type="dxa"/>
          </w:tcPr>
          <w:p w14:paraId="38489A4B" w14:textId="77777777" w:rsidR="00FA71A0" w:rsidRPr="00ED576D" w:rsidRDefault="00FA71A0">
            <w:pPr>
              <w:spacing w:line="301" w:lineRule="auto"/>
              <w:rPr>
                <w:rFonts w:eastAsia="Calibri"/>
              </w:rPr>
            </w:pPr>
          </w:p>
        </w:tc>
      </w:tr>
      <w:tr w:rsidR="00FA71A0" w14:paraId="55F55BFA" w14:textId="77777777" w:rsidTr="00B45718">
        <w:tc>
          <w:tcPr>
            <w:tcW w:w="1885" w:type="dxa"/>
          </w:tcPr>
          <w:p w14:paraId="780DF7B7" w14:textId="77777777" w:rsidR="00975C9D" w:rsidRDefault="00634F98">
            <w:pPr>
              <w:spacing w:line="301" w:lineRule="auto"/>
              <w:rPr>
                <w:rFonts w:eastAsia="Calibri"/>
                <w:b/>
                <w:bCs/>
                <w:sz w:val="24"/>
                <w:szCs w:val="24"/>
              </w:rPr>
            </w:pPr>
            <w:r w:rsidRPr="00975C9D">
              <w:rPr>
                <w:rFonts w:eastAsia="Calibri"/>
                <w:b/>
                <w:bCs/>
                <w:sz w:val="24"/>
                <w:szCs w:val="24"/>
              </w:rPr>
              <w:t>Aligned with Strategic Plan</w:t>
            </w:r>
          </w:p>
          <w:p w14:paraId="337AEA5E" w14:textId="44280D9A" w:rsidR="00B45718" w:rsidRPr="00975C9D" w:rsidRDefault="00B45718">
            <w:pPr>
              <w:spacing w:line="301" w:lineRule="auto"/>
              <w:rPr>
                <w:rFonts w:eastAsia="Calibri"/>
                <w:b/>
                <w:bCs/>
                <w:sz w:val="24"/>
                <w:szCs w:val="24"/>
              </w:rPr>
            </w:pPr>
          </w:p>
        </w:tc>
        <w:tc>
          <w:tcPr>
            <w:tcW w:w="1937" w:type="dxa"/>
          </w:tcPr>
          <w:p w14:paraId="0D7DF0B8" w14:textId="77777777" w:rsidR="00FA71A0" w:rsidRPr="00ED576D" w:rsidRDefault="00FA71A0">
            <w:pPr>
              <w:spacing w:line="301" w:lineRule="auto"/>
              <w:rPr>
                <w:rFonts w:eastAsia="Calibri"/>
              </w:rPr>
            </w:pPr>
          </w:p>
        </w:tc>
        <w:tc>
          <w:tcPr>
            <w:tcW w:w="2023" w:type="dxa"/>
          </w:tcPr>
          <w:p w14:paraId="33886AC8" w14:textId="77777777" w:rsidR="00FA71A0" w:rsidRPr="00ED576D" w:rsidRDefault="00FA71A0">
            <w:pPr>
              <w:spacing w:line="301" w:lineRule="auto"/>
              <w:rPr>
                <w:rFonts w:eastAsia="Calibri"/>
              </w:rPr>
            </w:pPr>
          </w:p>
        </w:tc>
        <w:tc>
          <w:tcPr>
            <w:tcW w:w="1888" w:type="dxa"/>
          </w:tcPr>
          <w:p w14:paraId="13754D61" w14:textId="77777777" w:rsidR="00FA71A0" w:rsidRPr="00ED576D" w:rsidRDefault="00FA71A0">
            <w:pPr>
              <w:spacing w:line="301" w:lineRule="auto"/>
              <w:rPr>
                <w:rFonts w:eastAsia="Calibri"/>
              </w:rPr>
            </w:pPr>
          </w:p>
        </w:tc>
        <w:tc>
          <w:tcPr>
            <w:tcW w:w="2337" w:type="dxa"/>
          </w:tcPr>
          <w:p w14:paraId="16264A19" w14:textId="77777777" w:rsidR="00FA71A0" w:rsidRPr="00ED576D" w:rsidRDefault="00FA71A0">
            <w:pPr>
              <w:spacing w:line="301" w:lineRule="auto"/>
              <w:rPr>
                <w:rFonts w:eastAsia="Calibri"/>
              </w:rPr>
            </w:pPr>
          </w:p>
        </w:tc>
      </w:tr>
      <w:tr w:rsidR="00FA71A0" w14:paraId="4F143364" w14:textId="77777777" w:rsidTr="00B45718">
        <w:tc>
          <w:tcPr>
            <w:tcW w:w="1885" w:type="dxa"/>
          </w:tcPr>
          <w:p w14:paraId="52F9C44A" w14:textId="77777777" w:rsidR="00975C9D" w:rsidRDefault="00975C9D">
            <w:pPr>
              <w:spacing w:line="301" w:lineRule="auto"/>
              <w:rPr>
                <w:rFonts w:eastAsia="Calibri"/>
                <w:b/>
                <w:bCs/>
                <w:sz w:val="24"/>
                <w:szCs w:val="24"/>
              </w:rPr>
            </w:pPr>
            <w:r w:rsidRPr="00975C9D">
              <w:rPr>
                <w:rFonts w:eastAsia="Calibri"/>
                <w:b/>
                <w:bCs/>
                <w:sz w:val="24"/>
                <w:szCs w:val="24"/>
              </w:rPr>
              <w:t>Content Focused</w:t>
            </w:r>
          </w:p>
          <w:p w14:paraId="40D656D1" w14:textId="27E9B9F0" w:rsidR="00B45718" w:rsidRPr="00975C9D" w:rsidRDefault="00B45718">
            <w:pPr>
              <w:spacing w:line="301" w:lineRule="auto"/>
              <w:rPr>
                <w:rFonts w:eastAsia="Calibri"/>
                <w:b/>
                <w:bCs/>
                <w:sz w:val="24"/>
                <w:szCs w:val="24"/>
              </w:rPr>
            </w:pPr>
          </w:p>
        </w:tc>
        <w:tc>
          <w:tcPr>
            <w:tcW w:w="1937" w:type="dxa"/>
          </w:tcPr>
          <w:p w14:paraId="79CD7753" w14:textId="77777777" w:rsidR="00FA71A0" w:rsidRPr="00ED576D" w:rsidRDefault="00FA71A0">
            <w:pPr>
              <w:spacing w:line="301" w:lineRule="auto"/>
              <w:rPr>
                <w:rFonts w:eastAsia="Calibri"/>
              </w:rPr>
            </w:pPr>
          </w:p>
        </w:tc>
        <w:tc>
          <w:tcPr>
            <w:tcW w:w="2023" w:type="dxa"/>
          </w:tcPr>
          <w:p w14:paraId="5A679E77" w14:textId="77777777" w:rsidR="00FA71A0" w:rsidRPr="00ED576D" w:rsidRDefault="00FA71A0">
            <w:pPr>
              <w:spacing w:line="301" w:lineRule="auto"/>
              <w:rPr>
                <w:rFonts w:eastAsia="Calibri"/>
              </w:rPr>
            </w:pPr>
          </w:p>
        </w:tc>
        <w:tc>
          <w:tcPr>
            <w:tcW w:w="1888" w:type="dxa"/>
          </w:tcPr>
          <w:p w14:paraId="54372A0C" w14:textId="77777777" w:rsidR="00FA71A0" w:rsidRPr="00ED576D" w:rsidRDefault="00FA71A0">
            <w:pPr>
              <w:spacing w:line="301" w:lineRule="auto"/>
              <w:rPr>
                <w:rFonts w:eastAsia="Calibri"/>
              </w:rPr>
            </w:pPr>
          </w:p>
        </w:tc>
        <w:tc>
          <w:tcPr>
            <w:tcW w:w="2337" w:type="dxa"/>
          </w:tcPr>
          <w:p w14:paraId="635500FF" w14:textId="77777777" w:rsidR="00FA71A0" w:rsidRPr="00ED576D" w:rsidRDefault="00FA71A0">
            <w:pPr>
              <w:spacing w:line="301" w:lineRule="auto"/>
              <w:rPr>
                <w:rFonts w:eastAsia="Calibri"/>
              </w:rPr>
            </w:pPr>
          </w:p>
        </w:tc>
      </w:tr>
      <w:tr w:rsidR="00FA71A0" w14:paraId="05538C24" w14:textId="77777777" w:rsidTr="00B45718">
        <w:tc>
          <w:tcPr>
            <w:tcW w:w="1885" w:type="dxa"/>
          </w:tcPr>
          <w:p w14:paraId="46F94E03" w14:textId="77777777" w:rsidR="00975C9D" w:rsidRDefault="00975C9D">
            <w:pPr>
              <w:spacing w:line="301" w:lineRule="auto"/>
              <w:rPr>
                <w:rFonts w:eastAsia="Calibri"/>
                <w:b/>
                <w:bCs/>
                <w:sz w:val="24"/>
                <w:szCs w:val="24"/>
              </w:rPr>
            </w:pPr>
            <w:r w:rsidRPr="00975C9D">
              <w:rPr>
                <w:rFonts w:eastAsia="Calibri"/>
                <w:b/>
                <w:bCs/>
                <w:sz w:val="24"/>
                <w:szCs w:val="24"/>
              </w:rPr>
              <w:t>Active Learning</w:t>
            </w:r>
          </w:p>
          <w:p w14:paraId="55046DBA" w14:textId="31DE76E2" w:rsidR="00B45718" w:rsidRPr="00C65301" w:rsidRDefault="00B45718">
            <w:pPr>
              <w:spacing w:line="301" w:lineRule="auto"/>
              <w:rPr>
                <w:rFonts w:eastAsia="Calibri"/>
                <w:b/>
                <w:bCs/>
                <w:sz w:val="24"/>
                <w:szCs w:val="24"/>
              </w:rPr>
            </w:pPr>
          </w:p>
        </w:tc>
        <w:tc>
          <w:tcPr>
            <w:tcW w:w="1937" w:type="dxa"/>
          </w:tcPr>
          <w:p w14:paraId="25F24FB7" w14:textId="77777777" w:rsidR="00FA71A0" w:rsidRPr="00ED576D" w:rsidRDefault="00FA71A0">
            <w:pPr>
              <w:spacing w:line="301" w:lineRule="auto"/>
              <w:rPr>
                <w:rFonts w:eastAsia="Calibri"/>
              </w:rPr>
            </w:pPr>
          </w:p>
        </w:tc>
        <w:tc>
          <w:tcPr>
            <w:tcW w:w="2023" w:type="dxa"/>
          </w:tcPr>
          <w:p w14:paraId="5BE8DC79" w14:textId="77777777" w:rsidR="00FA71A0" w:rsidRPr="00ED576D" w:rsidRDefault="00FA71A0">
            <w:pPr>
              <w:spacing w:line="301" w:lineRule="auto"/>
              <w:rPr>
                <w:rFonts w:eastAsia="Calibri"/>
              </w:rPr>
            </w:pPr>
          </w:p>
        </w:tc>
        <w:tc>
          <w:tcPr>
            <w:tcW w:w="1888" w:type="dxa"/>
          </w:tcPr>
          <w:p w14:paraId="0F5EE241" w14:textId="77777777" w:rsidR="00FA71A0" w:rsidRPr="00ED576D" w:rsidRDefault="00FA71A0">
            <w:pPr>
              <w:spacing w:line="301" w:lineRule="auto"/>
              <w:rPr>
                <w:rFonts w:eastAsia="Calibri"/>
              </w:rPr>
            </w:pPr>
          </w:p>
        </w:tc>
        <w:tc>
          <w:tcPr>
            <w:tcW w:w="2337" w:type="dxa"/>
          </w:tcPr>
          <w:p w14:paraId="461A985A" w14:textId="77777777" w:rsidR="00FA71A0" w:rsidRPr="00ED576D" w:rsidRDefault="00FA71A0">
            <w:pPr>
              <w:spacing w:line="301" w:lineRule="auto"/>
              <w:rPr>
                <w:rFonts w:eastAsia="Calibri"/>
              </w:rPr>
            </w:pPr>
          </w:p>
        </w:tc>
      </w:tr>
      <w:tr w:rsidR="00FA71A0" w14:paraId="5CF2F8C6" w14:textId="77777777" w:rsidTr="00B45718">
        <w:tc>
          <w:tcPr>
            <w:tcW w:w="1885" w:type="dxa"/>
          </w:tcPr>
          <w:p w14:paraId="6014D37D" w14:textId="77777777" w:rsidR="00F24BD5" w:rsidRDefault="00F24BD5">
            <w:pPr>
              <w:spacing w:line="301" w:lineRule="auto"/>
              <w:rPr>
                <w:rFonts w:eastAsia="Calibri"/>
                <w:b/>
                <w:bCs/>
                <w:sz w:val="24"/>
                <w:szCs w:val="24"/>
              </w:rPr>
            </w:pPr>
            <w:r w:rsidRPr="00F24BD5">
              <w:rPr>
                <w:rFonts w:eastAsia="Calibri"/>
                <w:b/>
                <w:bCs/>
                <w:sz w:val="24"/>
                <w:szCs w:val="24"/>
              </w:rPr>
              <w:t>Collaborative</w:t>
            </w:r>
          </w:p>
          <w:p w14:paraId="7133F394" w14:textId="0B32F0A1" w:rsidR="00B45718" w:rsidRPr="00C65301" w:rsidRDefault="00B45718">
            <w:pPr>
              <w:spacing w:line="301" w:lineRule="auto"/>
              <w:rPr>
                <w:rFonts w:eastAsia="Calibri"/>
                <w:b/>
                <w:bCs/>
                <w:sz w:val="24"/>
                <w:szCs w:val="24"/>
              </w:rPr>
            </w:pPr>
          </w:p>
        </w:tc>
        <w:tc>
          <w:tcPr>
            <w:tcW w:w="1937" w:type="dxa"/>
          </w:tcPr>
          <w:p w14:paraId="71145EF0" w14:textId="77777777" w:rsidR="00FA71A0" w:rsidRPr="00ED576D" w:rsidRDefault="00FA71A0">
            <w:pPr>
              <w:spacing w:line="301" w:lineRule="auto"/>
              <w:rPr>
                <w:rFonts w:eastAsia="Calibri"/>
              </w:rPr>
            </w:pPr>
          </w:p>
        </w:tc>
        <w:tc>
          <w:tcPr>
            <w:tcW w:w="2023" w:type="dxa"/>
          </w:tcPr>
          <w:p w14:paraId="358B05DD" w14:textId="77777777" w:rsidR="00FA71A0" w:rsidRPr="00ED576D" w:rsidRDefault="00FA71A0">
            <w:pPr>
              <w:spacing w:line="301" w:lineRule="auto"/>
              <w:rPr>
                <w:rFonts w:eastAsia="Calibri"/>
              </w:rPr>
            </w:pPr>
          </w:p>
        </w:tc>
        <w:tc>
          <w:tcPr>
            <w:tcW w:w="1888" w:type="dxa"/>
          </w:tcPr>
          <w:p w14:paraId="316CBFAF" w14:textId="77777777" w:rsidR="00FA71A0" w:rsidRPr="00ED576D" w:rsidRDefault="00FA71A0">
            <w:pPr>
              <w:spacing w:line="301" w:lineRule="auto"/>
              <w:rPr>
                <w:rFonts w:eastAsia="Calibri"/>
              </w:rPr>
            </w:pPr>
          </w:p>
        </w:tc>
        <w:tc>
          <w:tcPr>
            <w:tcW w:w="2337" w:type="dxa"/>
          </w:tcPr>
          <w:p w14:paraId="34027298" w14:textId="77777777" w:rsidR="00FA71A0" w:rsidRPr="00ED576D" w:rsidRDefault="00FA71A0">
            <w:pPr>
              <w:spacing w:line="301" w:lineRule="auto"/>
              <w:rPr>
                <w:rFonts w:eastAsia="Calibri"/>
              </w:rPr>
            </w:pPr>
          </w:p>
        </w:tc>
      </w:tr>
      <w:tr w:rsidR="00F24BD5" w14:paraId="23CF15BD" w14:textId="77777777" w:rsidTr="00B45718">
        <w:tc>
          <w:tcPr>
            <w:tcW w:w="1885" w:type="dxa"/>
          </w:tcPr>
          <w:p w14:paraId="64F33C38" w14:textId="77777777" w:rsidR="00173511" w:rsidRDefault="00F24BD5">
            <w:pPr>
              <w:spacing w:line="301" w:lineRule="auto"/>
              <w:rPr>
                <w:rFonts w:eastAsia="Calibri"/>
                <w:b/>
                <w:bCs/>
                <w:sz w:val="24"/>
                <w:szCs w:val="24"/>
              </w:rPr>
            </w:pPr>
            <w:r>
              <w:rPr>
                <w:rFonts w:eastAsia="Calibri"/>
                <w:b/>
                <w:bCs/>
                <w:sz w:val="24"/>
                <w:szCs w:val="24"/>
              </w:rPr>
              <w:t>Use</w:t>
            </w:r>
            <w:r w:rsidR="00ED576D">
              <w:rPr>
                <w:rFonts w:eastAsia="Calibri"/>
                <w:b/>
                <w:bCs/>
                <w:sz w:val="24"/>
                <w:szCs w:val="24"/>
              </w:rPr>
              <w:t>s</w:t>
            </w:r>
            <w:r>
              <w:rPr>
                <w:rFonts w:eastAsia="Calibri"/>
                <w:b/>
                <w:bCs/>
                <w:sz w:val="24"/>
                <w:szCs w:val="24"/>
              </w:rPr>
              <w:t xml:space="preserve"> Models of Effective Practice</w:t>
            </w:r>
          </w:p>
          <w:p w14:paraId="0FBEB5F7" w14:textId="6B0D75C7" w:rsidR="00B45718" w:rsidRPr="00F24BD5" w:rsidRDefault="00B45718">
            <w:pPr>
              <w:spacing w:line="301" w:lineRule="auto"/>
              <w:rPr>
                <w:rFonts w:eastAsia="Calibri"/>
                <w:b/>
                <w:bCs/>
                <w:sz w:val="24"/>
                <w:szCs w:val="24"/>
              </w:rPr>
            </w:pPr>
          </w:p>
        </w:tc>
        <w:tc>
          <w:tcPr>
            <w:tcW w:w="1937" w:type="dxa"/>
          </w:tcPr>
          <w:p w14:paraId="22576E9E" w14:textId="77777777" w:rsidR="00F24BD5" w:rsidRPr="00ED576D" w:rsidRDefault="00F24BD5">
            <w:pPr>
              <w:spacing w:line="301" w:lineRule="auto"/>
              <w:rPr>
                <w:rFonts w:eastAsia="Calibri"/>
              </w:rPr>
            </w:pPr>
          </w:p>
        </w:tc>
        <w:tc>
          <w:tcPr>
            <w:tcW w:w="2023" w:type="dxa"/>
          </w:tcPr>
          <w:p w14:paraId="0F3B6B7C" w14:textId="77777777" w:rsidR="00F24BD5" w:rsidRPr="00ED576D" w:rsidRDefault="00F24BD5">
            <w:pPr>
              <w:spacing w:line="301" w:lineRule="auto"/>
              <w:rPr>
                <w:rFonts w:eastAsia="Calibri"/>
              </w:rPr>
            </w:pPr>
          </w:p>
        </w:tc>
        <w:tc>
          <w:tcPr>
            <w:tcW w:w="1888" w:type="dxa"/>
          </w:tcPr>
          <w:p w14:paraId="75971D7B" w14:textId="77777777" w:rsidR="00F24BD5" w:rsidRPr="00ED576D" w:rsidRDefault="00F24BD5">
            <w:pPr>
              <w:spacing w:line="301" w:lineRule="auto"/>
              <w:rPr>
                <w:rFonts w:eastAsia="Calibri"/>
              </w:rPr>
            </w:pPr>
          </w:p>
        </w:tc>
        <w:tc>
          <w:tcPr>
            <w:tcW w:w="2337" w:type="dxa"/>
          </w:tcPr>
          <w:p w14:paraId="4152E2AE" w14:textId="77777777" w:rsidR="00F24BD5" w:rsidRPr="00ED576D" w:rsidRDefault="00F24BD5">
            <w:pPr>
              <w:spacing w:line="301" w:lineRule="auto"/>
              <w:rPr>
                <w:rFonts w:eastAsia="Calibri"/>
              </w:rPr>
            </w:pPr>
          </w:p>
        </w:tc>
      </w:tr>
      <w:tr w:rsidR="00F24BD5" w14:paraId="1AE50053" w14:textId="77777777" w:rsidTr="00B45718">
        <w:tc>
          <w:tcPr>
            <w:tcW w:w="1885" w:type="dxa"/>
          </w:tcPr>
          <w:p w14:paraId="35FA3F94" w14:textId="77777777" w:rsidR="00A86A70" w:rsidRDefault="00F24BD5">
            <w:pPr>
              <w:spacing w:line="301" w:lineRule="auto"/>
              <w:rPr>
                <w:rFonts w:eastAsia="Calibri"/>
                <w:b/>
                <w:bCs/>
                <w:sz w:val="24"/>
                <w:szCs w:val="24"/>
              </w:rPr>
            </w:pPr>
            <w:r>
              <w:rPr>
                <w:rFonts w:eastAsia="Calibri"/>
                <w:b/>
                <w:bCs/>
                <w:sz w:val="24"/>
                <w:szCs w:val="24"/>
              </w:rPr>
              <w:t xml:space="preserve">Provides </w:t>
            </w:r>
            <w:r w:rsidR="00A86A70">
              <w:rPr>
                <w:rFonts w:eastAsia="Calibri"/>
                <w:b/>
                <w:bCs/>
                <w:sz w:val="24"/>
                <w:szCs w:val="24"/>
              </w:rPr>
              <w:t>Coaching &amp; Expert Support</w:t>
            </w:r>
          </w:p>
          <w:p w14:paraId="240DAFC9" w14:textId="522BA2B5" w:rsidR="00B45718" w:rsidRDefault="00B45718">
            <w:pPr>
              <w:spacing w:line="301" w:lineRule="auto"/>
              <w:rPr>
                <w:rFonts w:eastAsia="Calibri"/>
                <w:b/>
                <w:bCs/>
                <w:sz w:val="24"/>
                <w:szCs w:val="24"/>
              </w:rPr>
            </w:pPr>
          </w:p>
        </w:tc>
        <w:tc>
          <w:tcPr>
            <w:tcW w:w="1937" w:type="dxa"/>
          </w:tcPr>
          <w:p w14:paraId="3C1D78FA" w14:textId="77777777" w:rsidR="00F24BD5" w:rsidRPr="00ED576D" w:rsidRDefault="00F24BD5">
            <w:pPr>
              <w:spacing w:line="301" w:lineRule="auto"/>
              <w:rPr>
                <w:rFonts w:eastAsia="Calibri"/>
              </w:rPr>
            </w:pPr>
          </w:p>
        </w:tc>
        <w:tc>
          <w:tcPr>
            <w:tcW w:w="2023" w:type="dxa"/>
          </w:tcPr>
          <w:p w14:paraId="51B6E92F" w14:textId="77777777" w:rsidR="00F24BD5" w:rsidRPr="00ED576D" w:rsidRDefault="00F24BD5">
            <w:pPr>
              <w:spacing w:line="301" w:lineRule="auto"/>
              <w:rPr>
                <w:rFonts w:eastAsia="Calibri"/>
              </w:rPr>
            </w:pPr>
          </w:p>
        </w:tc>
        <w:tc>
          <w:tcPr>
            <w:tcW w:w="1888" w:type="dxa"/>
          </w:tcPr>
          <w:p w14:paraId="711C8C29" w14:textId="77777777" w:rsidR="00F24BD5" w:rsidRPr="00ED576D" w:rsidRDefault="00F24BD5">
            <w:pPr>
              <w:spacing w:line="301" w:lineRule="auto"/>
              <w:rPr>
                <w:rFonts w:eastAsia="Calibri"/>
              </w:rPr>
            </w:pPr>
          </w:p>
        </w:tc>
        <w:tc>
          <w:tcPr>
            <w:tcW w:w="2337" w:type="dxa"/>
          </w:tcPr>
          <w:p w14:paraId="6F39E3CC" w14:textId="77777777" w:rsidR="00F24BD5" w:rsidRPr="00ED576D" w:rsidRDefault="00F24BD5">
            <w:pPr>
              <w:spacing w:line="301" w:lineRule="auto"/>
              <w:rPr>
                <w:rFonts w:eastAsia="Calibri"/>
              </w:rPr>
            </w:pPr>
          </w:p>
        </w:tc>
      </w:tr>
      <w:tr w:rsidR="00A86A70" w14:paraId="32E77137" w14:textId="77777777" w:rsidTr="00B45718">
        <w:tc>
          <w:tcPr>
            <w:tcW w:w="1885" w:type="dxa"/>
          </w:tcPr>
          <w:p w14:paraId="4D78A762" w14:textId="77777777" w:rsidR="00A86A70" w:rsidRDefault="00A86A70">
            <w:pPr>
              <w:spacing w:line="301" w:lineRule="auto"/>
              <w:rPr>
                <w:rFonts w:eastAsia="Calibri"/>
                <w:b/>
                <w:bCs/>
                <w:sz w:val="24"/>
                <w:szCs w:val="24"/>
              </w:rPr>
            </w:pPr>
            <w:r>
              <w:rPr>
                <w:rFonts w:eastAsia="Calibri"/>
                <w:b/>
                <w:bCs/>
                <w:sz w:val="24"/>
                <w:szCs w:val="24"/>
              </w:rPr>
              <w:t>Offers Feedback &amp; Reflection</w:t>
            </w:r>
          </w:p>
          <w:p w14:paraId="14544960" w14:textId="3CD41706" w:rsidR="00B45718" w:rsidRDefault="00B45718">
            <w:pPr>
              <w:spacing w:line="301" w:lineRule="auto"/>
              <w:rPr>
                <w:rFonts w:eastAsia="Calibri"/>
                <w:b/>
                <w:bCs/>
                <w:sz w:val="24"/>
                <w:szCs w:val="24"/>
              </w:rPr>
            </w:pPr>
          </w:p>
        </w:tc>
        <w:tc>
          <w:tcPr>
            <w:tcW w:w="1937" w:type="dxa"/>
          </w:tcPr>
          <w:p w14:paraId="008FA372" w14:textId="77777777" w:rsidR="00A86A70" w:rsidRPr="00ED576D" w:rsidRDefault="00A86A70">
            <w:pPr>
              <w:spacing w:line="301" w:lineRule="auto"/>
              <w:rPr>
                <w:rFonts w:eastAsia="Calibri"/>
              </w:rPr>
            </w:pPr>
          </w:p>
        </w:tc>
        <w:tc>
          <w:tcPr>
            <w:tcW w:w="2023" w:type="dxa"/>
          </w:tcPr>
          <w:p w14:paraId="217E0F67" w14:textId="77777777" w:rsidR="00A86A70" w:rsidRPr="00ED576D" w:rsidRDefault="00A86A70">
            <w:pPr>
              <w:spacing w:line="301" w:lineRule="auto"/>
              <w:rPr>
                <w:rFonts w:eastAsia="Calibri"/>
              </w:rPr>
            </w:pPr>
          </w:p>
        </w:tc>
        <w:tc>
          <w:tcPr>
            <w:tcW w:w="1888" w:type="dxa"/>
          </w:tcPr>
          <w:p w14:paraId="7C21A4BA" w14:textId="77777777" w:rsidR="00A86A70" w:rsidRPr="00ED576D" w:rsidRDefault="00A86A70">
            <w:pPr>
              <w:spacing w:line="301" w:lineRule="auto"/>
              <w:rPr>
                <w:rFonts w:eastAsia="Calibri"/>
              </w:rPr>
            </w:pPr>
          </w:p>
        </w:tc>
        <w:tc>
          <w:tcPr>
            <w:tcW w:w="2337" w:type="dxa"/>
          </w:tcPr>
          <w:p w14:paraId="31B975C2" w14:textId="77777777" w:rsidR="00A86A70" w:rsidRPr="00ED576D" w:rsidRDefault="00A86A70">
            <w:pPr>
              <w:spacing w:line="301" w:lineRule="auto"/>
              <w:rPr>
                <w:rFonts w:eastAsia="Calibri"/>
              </w:rPr>
            </w:pPr>
          </w:p>
        </w:tc>
      </w:tr>
      <w:tr w:rsidR="00A86A70" w14:paraId="272B9D80" w14:textId="77777777" w:rsidTr="00B45718">
        <w:tc>
          <w:tcPr>
            <w:tcW w:w="1885" w:type="dxa"/>
          </w:tcPr>
          <w:p w14:paraId="0D68E2F9" w14:textId="77777777" w:rsidR="00A86A70" w:rsidRDefault="00A86A70">
            <w:pPr>
              <w:spacing w:line="301" w:lineRule="auto"/>
              <w:rPr>
                <w:rFonts w:eastAsia="Calibri"/>
                <w:b/>
                <w:bCs/>
                <w:sz w:val="24"/>
                <w:szCs w:val="24"/>
              </w:rPr>
            </w:pPr>
            <w:r>
              <w:rPr>
                <w:rFonts w:eastAsia="Calibri"/>
                <w:b/>
                <w:bCs/>
                <w:sz w:val="24"/>
                <w:szCs w:val="24"/>
              </w:rPr>
              <w:t>Sustainable overtime</w:t>
            </w:r>
          </w:p>
          <w:p w14:paraId="4E56D042" w14:textId="03E1F026" w:rsidR="00B45718" w:rsidRDefault="00B45718">
            <w:pPr>
              <w:spacing w:line="301" w:lineRule="auto"/>
              <w:rPr>
                <w:rFonts w:eastAsia="Calibri"/>
                <w:b/>
                <w:bCs/>
                <w:sz w:val="24"/>
                <w:szCs w:val="24"/>
              </w:rPr>
            </w:pPr>
          </w:p>
        </w:tc>
        <w:tc>
          <w:tcPr>
            <w:tcW w:w="1937" w:type="dxa"/>
          </w:tcPr>
          <w:p w14:paraId="738064D1" w14:textId="77777777" w:rsidR="00A86A70" w:rsidRPr="00ED576D" w:rsidRDefault="00A86A70">
            <w:pPr>
              <w:spacing w:line="301" w:lineRule="auto"/>
              <w:rPr>
                <w:rFonts w:eastAsia="Calibri"/>
              </w:rPr>
            </w:pPr>
          </w:p>
        </w:tc>
        <w:tc>
          <w:tcPr>
            <w:tcW w:w="2023" w:type="dxa"/>
          </w:tcPr>
          <w:p w14:paraId="1FA894E6" w14:textId="77777777" w:rsidR="00A86A70" w:rsidRPr="00ED576D" w:rsidRDefault="00A86A70">
            <w:pPr>
              <w:spacing w:line="301" w:lineRule="auto"/>
              <w:rPr>
                <w:rFonts w:eastAsia="Calibri"/>
              </w:rPr>
            </w:pPr>
          </w:p>
        </w:tc>
        <w:tc>
          <w:tcPr>
            <w:tcW w:w="1888" w:type="dxa"/>
          </w:tcPr>
          <w:p w14:paraId="2164EF7B" w14:textId="77777777" w:rsidR="00A86A70" w:rsidRPr="00ED576D" w:rsidRDefault="00A86A70">
            <w:pPr>
              <w:spacing w:line="301" w:lineRule="auto"/>
              <w:rPr>
                <w:rFonts w:eastAsia="Calibri"/>
              </w:rPr>
            </w:pPr>
          </w:p>
        </w:tc>
        <w:tc>
          <w:tcPr>
            <w:tcW w:w="2337" w:type="dxa"/>
          </w:tcPr>
          <w:p w14:paraId="384416CE" w14:textId="77777777" w:rsidR="00A86A70" w:rsidRPr="00ED576D" w:rsidRDefault="00A86A70">
            <w:pPr>
              <w:spacing w:line="301" w:lineRule="auto"/>
              <w:rPr>
                <w:rFonts w:eastAsia="Calibri"/>
              </w:rPr>
            </w:pPr>
          </w:p>
        </w:tc>
      </w:tr>
      <w:tr w:rsidR="00ED576D" w14:paraId="7CED4461" w14:textId="77777777" w:rsidTr="00B45718">
        <w:tc>
          <w:tcPr>
            <w:tcW w:w="1885" w:type="dxa"/>
          </w:tcPr>
          <w:p w14:paraId="1963D94C" w14:textId="59CA7F79" w:rsidR="00ED576D" w:rsidRDefault="00ED576D">
            <w:pPr>
              <w:spacing w:line="301" w:lineRule="auto"/>
              <w:rPr>
                <w:rFonts w:eastAsia="Calibri"/>
                <w:b/>
                <w:bCs/>
                <w:sz w:val="24"/>
                <w:szCs w:val="24"/>
              </w:rPr>
            </w:pPr>
            <w:r>
              <w:rPr>
                <w:rFonts w:eastAsia="Calibri"/>
                <w:b/>
                <w:bCs/>
                <w:sz w:val="24"/>
                <w:szCs w:val="24"/>
              </w:rPr>
              <w:t>Notes</w:t>
            </w:r>
          </w:p>
        </w:tc>
        <w:tc>
          <w:tcPr>
            <w:tcW w:w="1937" w:type="dxa"/>
          </w:tcPr>
          <w:p w14:paraId="2693F11B" w14:textId="77777777" w:rsidR="00ED576D" w:rsidRPr="00ED576D" w:rsidRDefault="00ED576D">
            <w:pPr>
              <w:spacing w:line="301" w:lineRule="auto"/>
              <w:rPr>
                <w:rFonts w:eastAsia="Calibri"/>
              </w:rPr>
            </w:pPr>
          </w:p>
        </w:tc>
        <w:tc>
          <w:tcPr>
            <w:tcW w:w="2023" w:type="dxa"/>
          </w:tcPr>
          <w:p w14:paraId="14957101" w14:textId="77777777" w:rsidR="00ED576D" w:rsidRPr="00ED576D" w:rsidRDefault="00ED576D">
            <w:pPr>
              <w:spacing w:line="301" w:lineRule="auto"/>
              <w:rPr>
                <w:rFonts w:eastAsia="Calibri"/>
              </w:rPr>
            </w:pPr>
          </w:p>
        </w:tc>
        <w:tc>
          <w:tcPr>
            <w:tcW w:w="1888" w:type="dxa"/>
          </w:tcPr>
          <w:p w14:paraId="441CDED2" w14:textId="77777777" w:rsidR="00ED576D" w:rsidRPr="00ED576D" w:rsidRDefault="00ED576D">
            <w:pPr>
              <w:spacing w:line="301" w:lineRule="auto"/>
              <w:rPr>
                <w:rFonts w:eastAsia="Calibri"/>
              </w:rPr>
            </w:pPr>
          </w:p>
        </w:tc>
        <w:tc>
          <w:tcPr>
            <w:tcW w:w="2337" w:type="dxa"/>
          </w:tcPr>
          <w:p w14:paraId="229D059E" w14:textId="77777777" w:rsidR="00ED576D" w:rsidRPr="00ED576D" w:rsidRDefault="00ED576D">
            <w:pPr>
              <w:spacing w:line="301" w:lineRule="auto"/>
              <w:rPr>
                <w:rFonts w:eastAsia="Calibri"/>
              </w:rPr>
            </w:pPr>
          </w:p>
        </w:tc>
      </w:tr>
    </w:tbl>
    <w:p w14:paraId="1880BAE5" w14:textId="6E01A596" w:rsidR="00424FAA" w:rsidRPr="00173511" w:rsidRDefault="00424FAA" w:rsidP="00173511">
      <w:pPr>
        <w:spacing w:after="160" w:line="301" w:lineRule="auto"/>
        <w:rPr>
          <w:rFonts w:eastAsia="Calibri"/>
          <w:sz w:val="24"/>
          <w:szCs w:val="24"/>
        </w:rPr>
      </w:pPr>
    </w:p>
    <w:sectPr w:rsidR="00424FAA" w:rsidRPr="00173511" w:rsidSect="00ED576D">
      <w:headerReference w:type="even" r:id="rId14"/>
      <w:headerReference w:type="default" r:id="rId15"/>
      <w:footerReference w:type="default" r:id="rId16"/>
      <w:pgSz w:w="12240" w:h="15840"/>
      <w:pgMar w:top="1440" w:right="1080" w:bottom="1440" w:left="108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F561B" w14:textId="77777777" w:rsidR="0018698B" w:rsidRDefault="0018698B">
      <w:pPr>
        <w:spacing w:line="240" w:lineRule="auto"/>
      </w:pPr>
      <w:r>
        <w:separator/>
      </w:r>
    </w:p>
  </w:endnote>
  <w:endnote w:type="continuationSeparator" w:id="0">
    <w:p w14:paraId="24638C53" w14:textId="77777777" w:rsidR="0018698B" w:rsidRDefault="001869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F367619-8999-4721-9F39-AF559E0C242A}"/>
    <w:embedBold r:id="rId2" w:fontKey="{99919442-2F0D-4E5D-807A-8C6C5DE9FC18}"/>
    <w:embedItalic r:id="rId3" w:fontKey="{D2484D09-4992-40E9-AEEC-79A5B447A149}"/>
  </w:font>
  <w:font w:name="Cambria">
    <w:panose1 w:val="02040503050406030204"/>
    <w:charset w:val="00"/>
    <w:family w:val="roman"/>
    <w:pitch w:val="variable"/>
    <w:sig w:usb0="E00006FF" w:usb1="420024FF" w:usb2="02000000" w:usb3="00000000" w:csb0="0000019F" w:csb1="00000000"/>
    <w:embedRegular r:id="rId4" w:fontKey="{9DE8BA61-64E9-4F68-A8FC-B78E3EB670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991409"/>
      <w:docPartObj>
        <w:docPartGallery w:val="Page Numbers (Bottom of Page)"/>
        <w:docPartUnique/>
      </w:docPartObj>
    </w:sdtPr>
    <w:sdtEndPr>
      <w:rPr>
        <w:noProof/>
      </w:rPr>
    </w:sdtEndPr>
    <w:sdtContent>
      <w:p w14:paraId="4F20EE97" w14:textId="68946AFF" w:rsidR="00724797" w:rsidRDefault="003E181F">
        <w:pPr>
          <w:pStyle w:val="Footer"/>
          <w:jc w:val="right"/>
        </w:pPr>
        <w:r>
          <w:t xml:space="preserve">Updated May 2026      </w:t>
        </w:r>
        <w:r w:rsidR="00724797">
          <w:fldChar w:fldCharType="begin"/>
        </w:r>
        <w:r w:rsidR="00724797">
          <w:instrText xml:space="preserve"> PAGE   \* MERGEFORMAT </w:instrText>
        </w:r>
        <w:r w:rsidR="00724797">
          <w:fldChar w:fldCharType="separate"/>
        </w:r>
        <w:r w:rsidR="00724797">
          <w:rPr>
            <w:noProof/>
          </w:rPr>
          <w:t>2</w:t>
        </w:r>
        <w:r w:rsidR="00724797">
          <w:rPr>
            <w:noProof/>
          </w:rPr>
          <w:fldChar w:fldCharType="end"/>
        </w:r>
      </w:p>
    </w:sdtContent>
  </w:sdt>
  <w:p w14:paraId="44B81112" w14:textId="77777777" w:rsidR="00724797" w:rsidRDefault="00724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78F9D" w14:textId="77777777" w:rsidR="0018698B" w:rsidRDefault="0018698B">
      <w:pPr>
        <w:spacing w:line="240" w:lineRule="auto"/>
      </w:pPr>
      <w:r>
        <w:separator/>
      </w:r>
    </w:p>
  </w:footnote>
  <w:footnote w:type="continuationSeparator" w:id="0">
    <w:p w14:paraId="2A425117" w14:textId="77777777" w:rsidR="0018698B" w:rsidRDefault="001869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5FDA6" w14:textId="77777777" w:rsidR="00424FAA" w:rsidRDefault="00000000">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65075A9" w14:textId="77777777" w:rsidR="00424FAA" w:rsidRDefault="00424FAA">
    <w:pPr>
      <w:pBdr>
        <w:top w:val="nil"/>
        <w:left w:val="nil"/>
        <w:bottom w:val="nil"/>
        <w:right w:val="nil"/>
        <w:between w:val="nil"/>
      </w:pBdr>
      <w:tabs>
        <w:tab w:val="center" w:pos="4680"/>
        <w:tab w:val="right" w:pos="9360"/>
      </w:tabs>
      <w:spacing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523D1" w14:textId="77777777" w:rsidR="00424FAA" w:rsidRDefault="00424FAA">
    <w:pPr>
      <w:tabs>
        <w:tab w:val="center" w:pos="4680"/>
        <w:tab w:val="right" w:pos="9360"/>
      </w:tabs>
      <w:rPr>
        <w:rFonts w:ascii="Calibri" w:eastAsia="Calibri" w:hAnsi="Calibri" w:cs="Calibri"/>
        <w:sz w:val="24"/>
        <w:szCs w:val="24"/>
      </w:rPr>
    </w:pPr>
  </w:p>
  <w:p w14:paraId="3ECBD641" w14:textId="77777777" w:rsidR="00424FAA" w:rsidRDefault="00424FAA">
    <w:pPr>
      <w:pBdr>
        <w:top w:val="nil"/>
        <w:left w:val="nil"/>
        <w:bottom w:val="nil"/>
        <w:right w:val="nil"/>
        <w:between w:val="nil"/>
      </w:pBdr>
      <w:tabs>
        <w:tab w:val="center" w:pos="4680"/>
        <w:tab w:val="right" w:pos="9360"/>
      </w:tabs>
      <w:spacing w:line="240" w:lineRule="auto"/>
      <w:rPr>
        <w:rFonts w:ascii="Calibri" w:eastAsia="Calibri" w:hAnsi="Calibri" w:cs="Calibr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767A8"/>
    <w:multiLevelType w:val="hybridMultilevel"/>
    <w:tmpl w:val="EF0EB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792EA0"/>
    <w:multiLevelType w:val="multilevel"/>
    <w:tmpl w:val="CC34A35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 w15:restartNumberingAfterBreak="0">
    <w:nsid w:val="2B0D516E"/>
    <w:multiLevelType w:val="multilevel"/>
    <w:tmpl w:val="5B22840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 w15:restartNumberingAfterBreak="0">
    <w:nsid w:val="2D235D84"/>
    <w:multiLevelType w:val="multilevel"/>
    <w:tmpl w:val="C458DDC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 w15:restartNumberingAfterBreak="0">
    <w:nsid w:val="332B3C85"/>
    <w:multiLevelType w:val="hybridMultilevel"/>
    <w:tmpl w:val="F65A9B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5584854"/>
    <w:multiLevelType w:val="hybridMultilevel"/>
    <w:tmpl w:val="15A6DE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26F097C"/>
    <w:multiLevelType w:val="hybridMultilevel"/>
    <w:tmpl w:val="0A34BB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84D2D5B"/>
    <w:multiLevelType w:val="hybridMultilevel"/>
    <w:tmpl w:val="742E6E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D651D27"/>
    <w:multiLevelType w:val="multilevel"/>
    <w:tmpl w:val="519E8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1E77326"/>
    <w:multiLevelType w:val="hybridMultilevel"/>
    <w:tmpl w:val="A4E6AF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1F17382"/>
    <w:multiLevelType w:val="multilevel"/>
    <w:tmpl w:val="41A850D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num w:numId="1" w16cid:durableId="1105731226">
    <w:abstractNumId w:val="10"/>
  </w:num>
  <w:num w:numId="2" w16cid:durableId="1118376665">
    <w:abstractNumId w:val="2"/>
  </w:num>
  <w:num w:numId="3" w16cid:durableId="376319751">
    <w:abstractNumId w:val="1"/>
  </w:num>
  <w:num w:numId="4" w16cid:durableId="2003461090">
    <w:abstractNumId w:val="3"/>
  </w:num>
  <w:num w:numId="5" w16cid:durableId="226651419">
    <w:abstractNumId w:val="8"/>
  </w:num>
  <w:num w:numId="6" w16cid:durableId="468669077">
    <w:abstractNumId w:val="7"/>
  </w:num>
  <w:num w:numId="7" w16cid:durableId="330108209">
    <w:abstractNumId w:val="4"/>
  </w:num>
  <w:num w:numId="8" w16cid:durableId="1249575684">
    <w:abstractNumId w:val="5"/>
  </w:num>
  <w:num w:numId="9" w16cid:durableId="2101247840">
    <w:abstractNumId w:val="6"/>
  </w:num>
  <w:num w:numId="10" w16cid:durableId="1850754232">
    <w:abstractNumId w:val="0"/>
  </w:num>
  <w:num w:numId="11" w16cid:durableId="8173063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FAA"/>
    <w:rsid w:val="00022214"/>
    <w:rsid w:val="00081498"/>
    <w:rsid w:val="000A4ACA"/>
    <w:rsid w:val="00131C2F"/>
    <w:rsid w:val="00136890"/>
    <w:rsid w:val="001507FD"/>
    <w:rsid w:val="00173511"/>
    <w:rsid w:val="0018698B"/>
    <w:rsid w:val="001A65F8"/>
    <w:rsid w:val="001C74FE"/>
    <w:rsid w:val="002619E6"/>
    <w:rsid w:val="00277512"/>
    <w:rsid w:val="002D0C48"/>
    <w:rsid w:val="003E181F"/>
    <w:rsid w:val="003F2FA9"/>
    <w:rsid w:val="00424FAA"/>
    <w:rsid w:val="00475F0C"/>
    <w:rsid w:val="004E187B"/>
    <w:rsid w:val="005075CD"/>
    <w:rsid w:val="005431BF"/>
    <w:rsid w:val="005479AE"/>
    <w:rsid w:val="00594E5E"/>
    <w:rsid w:val="00632528"/>
    <w:rsid w:val="00634F98"/>
    <w:rsid w:val="006875A8"/>
    <w:rsid w:val="006B600A"/>
    <w:rsid w:val="006C14C7"/>
    <w:rsid w:val="006D1605"/>
    <w:rsid w:val="00724797"/>
    <w:rsid w:val="00731118"/>
    <w:rsid w:val="00756859"/>
    <w:rsid w:val="007618F3"/>
    <w:rsid w:val="007C181D"/>
    <w:rsid w:val="0080486B"/>
    <w:rsid w:val="0082250E"/>
    <w:rsid w:val="00827F6C"/>
    <w:rsid w:val="008359CC"/>
    <w:rsid w:val="00857724"/>
    <w:rsid w:val="00874C51"/>
    <w:rsid w:val="008C7467"/>
    <w:rsid w:val="00903740"/>
    <w:rsid w:val="00951DF4"/>
    <w:rsid w:val="00975C9D"/>
    <w:rsid w:val="009A1C84"/>
    <w:rsid w:val="009B11C0"/>
    <w:rsid w:val="009D4644"/>
    <w:rsid w:val="00A86A70"/>
    <w:rsid w:val="00A934ED"/>
    <w:rsid w:val="00B45718"/>
    <w:rsid w:val="00C027C2"/>
    <w:rsid w:val="00C203E5"/>
    <w:rsid w:val="00C272D2"/>
    <w:rsid w:val="00C65301"/>
    <w:rsid w:val="00E06770"/>
    <w:rsid w:val="00E5258E"/>
    <w:rsid w:val="00E95FB6"/>
    <w:rsid w:val="00ED576D"/>
    <w:rsid w:val="00F0460C"/>
    <w:rsid w:val="00F24BD5"/>
    <w:rsid w:val="00F46DC0"/>
    <w:rsid w:val="00FA71A0"/>
    <w:rsid w:val="00FB3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8CE18"/>
  <w15:docId w15:val="{CB9F089B-CF7D-4AAC-BF56-9A104926B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B773F1"/>
    <w:pPr>
      <w:tabs>
        <w:tab w:val="center" w:pos="4680"/>
        <w:tab w:val="right" w:pos="9360"/>
      </w:tabs>
      <w:spacing w:line="240" w:lineRule="auto"/>
    </w:pPr>
  </w:style>
  <w:style w:type="character" w:customStyle="1" w:styleId="HeaderChar">
    <w:name w:val="Header Char"/>
    <w:basedOn w:val="DefaultParagraphFont"/>
    <w:link w:val="Header"/>
    <w:uiPriority w:val="99"/>
    <w:rsid w:val="00B773F1"/>
  </w:style>
  <w:style w:type="paragraph" w:styleId="Footer">
    <w:name w:val="footer"/>
    <w:basedOn w:val="Normal"/>
    <w:link w:val="FooterChar"/>
    <w:uiPriority w:val="99"/>
    <w:unhideWhenUsed/>
    <w:rsid w:val="00B773F1"/>
    <w:pPr>
      <w:tabs>
        <w:tab w:val="center" w:pos="4680"/>
        <w:tab w:val="right" w:pos="9360"/>
      </w:tabs>
      <w:spacing w:line="240" w:lineRule="auto"/>
    </w:pPr>
  </w:style>
  <w:style w:type="character" w:customStyle="1" w:styleId="FooterChar">
    <w:name w:val="Footer Char"/>
    <w:basedOn w:val="DefaultParagraphFont"/>
    <w:link w:val="Footer"/>
    <w:uiPriority w:val="99"/>
    <w:rsid w:val="00B773F1"/>
  </w:style>
  <w:style w:type="character" w:styleId="PageNumber">
    <w:name w:val="page number"/>
    <w:basedOn w:val="DefaultParagraphFont"/>
    <w:uiPriority w:val="99"/>
    <w:semiHidden/>
    <w:unhideWhenUsed/>
    <w:rsid w:val="00B773F1"/>
  </w:style>
  <w:style w:type="paragraph" w:styleId="NormalWeb">
    <w:name w:val="Normal (Web)"/>
    <w:basedOn w:val="Normal"/>
    <w:uiPriority w:val="99"/>
    <w:semiHidden/>
    <w:unhideWhenUsed/>
    <w:rsid w:val="00B773F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B773F1"/>
  </w:style>
  <w:style w:type="character" w:styleId="Emphasis">
    <w:name w:val="Emphasis"/>
    <w:basedOn w:val="DefaultParagraphFont"/>
    <w:uiPriority w:val="20"/>
    <w:qFormat/>
    <w:rsid w:val="00B773F1"/>
    <w:rPr>
      <w:i/>
      <w:iCs/>
    </w:rPr>
  </w:style>
  <w:style w:type="character" w:styleId="Hyperlink">
    <w:name w:val="Hyperlink"/>
    <w:basedOn w:val="DefaultParagraphFont"/>
    <w:uiPriority w:val="99"/>
    <w:unhideWhenUsed/>
    <w:rsid w:val="007B6861"/>
    <w:rPr>
      <w:color w:val="0000FF" w:themeColor="hyperlink"/>
      <w:u w:val="single"/>
    </w:rPr>
  </w:style>
  <w:style w:type="character" w:styleId="UnresolvedMention">
    <w:name w:val="Unresolved Mention"/>
    <w:basedOn w:val="DefaultParagraphFont"/>
    <w:uiPriority w:val="99"/>
    <w:semiHidden/>
    <w:unhideWhenUsed/>
    <w:rsid w:val="007B6861"/>
    <w:rPr>
      <w:color w:val="605E5C"/>
      <w:shd w:val="clear" w:color="auto" w:fill="E1DFDD"/>
    </w:rPr>
  </w:style>
  <w:style w:type="character" w:styleId="FollowedHyperlink">
    <w:name w:val="FollowedHyperlink"/>
    <w:basedOn w:val="DefaultParagraphFont"/>
    <w:uiPriority w:val="99"/>
    <w:semiHidden/>
    <w:unhideWhenUsed/>
    <w:rsid w:val="007B6861"/>
    <w:rPr>
      <w:color w:val="800080" w:themeColor="followedHyperlink"/>
      <w:u w:val="single"/>
    </w:rPr>
  </w:style>
  <w:style w:type="table" w:customStyle="1" w:styleId="a0">
    <w:basedOn w:val="TableNormal"/>
    <w:tblPr>
      <w:tblStyleRowBandSize w:val="1"/>
      <w:tblStyleColBandSize w:val="1"/>
      <w:tblCellMar>
        <w:top w:w="72" w:type="dxa"/>
        <w:left w:w="72" w:type="dxa"/>
        <w:bottom w:w="72" w:type="dxa"/>
        <w:right w:w="72" w:type="dxa"/>
      </w:tblCellMar>
    </w:tblPr>
  </w:style>
  <w:style w:type="paragraph" w:styleId="NoSpacing">
    <w:name w:val="No Spacing"/>
    <w:uiPriority w:val="1"/>
    <w:qFormat/>
    <w:rsid w:val="00E5258E"/>
    <w:pPr>
      <w:spacing w:line="240" w:lineRule="auto"/>
    </w:pPr>
  </w:style>
  <w:style w:type="paragraph" w:styleId="ListParagraph">
    <w:name w:val="List Paragraph"/>
    <w:basedOn w:val="Normal"/>
    <w:uiPriority w:val="34"/>
    <w:qFormat/>
    <w:rsid w:val="001507FD"/>
    <w:pPr>
      <w:ind w:left="720"/>
      <w:contextualSpacing/>
    </w:pPr>
  </w:style>
  <w:style w:type="table" w:styleId="TableGrid">
    <w:name w:val="Table Grid"/>
    <w:basedOn w:val="TableNormal"/>
    <w:uiPriority w:val="39"/>
    <w:rsid w:val="00FA71A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chievethecore.org/page/3242/principles-for-high-quality-standards-aligned-professional-learni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lt.org/trainings/faq/5-guiding-principl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quotefancy.com/barbara-johnson-quote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VAXXjweUqwr5XDdVoMcrMtTaJQ==">CgMxLjAyCGguZ2pkZ3hzMgloLjMwajB6bGwyCWguMWZvYjl0ZTIJaC4zem55c2g3MgloLjJldDkycDAyCGgudHlqY3d0OAByITFMdmlmaF9pRy1WejNObGUteXZnNGNaNDBNcVRsbGZSRA==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18" ma:contentTypeDescription="Create a new document." ma:contentTypeScope="" ma:versionID="5b4168e6780d29acb4fb375952ad5d8f">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e0a59fbd4270c0c6ec630c1f4ef5d4ae"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ie8f5300a76e4615ac8677561665fe8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ie8f5300a76e4615ac8677561665fe8e" ma:index="24" nillable="true" ma:taxonomy="true" ma:internalName="ie8f5300a76e4615ac8677561665fe8e" ma:taxonomyFieldName="Metadata" ma:displayName="Metadata" ma:default="" ma:fieldId="{2e8f5300-a76e-4615-ac86-77561665fe8e}" ma:sspId="8e407dca-7e10-41d8-9780-494ed3966f68" ma:termSetId="548a93fa-6488-4950-9383-a5b0d9980914" ma:anchorId="00000000-0000-0000-0000-000000000000" ma:open="fals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e4d829d-fbfb-4b2f-b3ff-512c8664d3e8" xsi:nil="true"/>
    <lcf76f155ced4ddcb4097134ff3c332f xmlns="d88a5585-8329-475e-b2d5-3ecaed923975">
      <Terms xmlns="http://schemas.microsoft.com/office/infopath/2007/PartnerControls"/>
    </lcf76f155ced4ddcb4097134ff3c332f>
    <Notes xmlns="d88a5585-8329-475e-b2d5-3ecaed923975" xsi:nil="true"/>
    <ie8f5300a76e4615ac8677561665fe8e xmlns="d88a5585-8329-475e-b2d5-3ecaed923975">
      <Terms xmlns="http://schemas.microsoft.com/office/infopath/2007/PartnerControls"/>
    </ie8f5300a76e4615ac8677561665fe8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39784CA-706D-4A4C-8629-179B250A89A9}"/>
</file>

<file path=customXml/itemProps3.xml><?xml version="1.0" encoding="utf-8"?>
<ds:datastoreItem xmlns:ds="http://schemas.openxmlformats.org/officeDocument/2006/customXml" ds:itemID="{EC1A6C29-63E7-4C03-A4EA-6361BDFDC568}">
  <ds:schemaRefs>
    <ds:schemaRef ds:uri="http://schemas.microsoft.com/office/2006/metadata/properties"/>
    <ds:schemaRef ds:uri="http://schemas.microsoft.com/office/infopath/2007/PartnerControls"/>
    <ds:schemaRef ds:uri="http://schemas.microsoft.com/sharepoint/v3"/>
    <ds:schemaRef ds:uri="53028f46-7b95-4968-917e-9573387251fd"/>
    <ds:schemaRef ds:uri="cfa73c67-b873-4d7f-ba29-b46792c2c72e"/>
  </ds:schemaRefs>
</ds:datastoreItem>
</file>

<file path=customXml/itemProps4.xml><?xml version="1.0" encoding="utf-8"?>
<ds:datastoreItem xmlns:ds="http://schemas.openxmlformats.org/officeDocument/2006/customXml" ds:itemID="{99D53A63-60D4-4C99-813B-889C713A56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4</Pages>
  <Words>1169</Words>
  <Characters>6668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Sullivan, Monique</dc:creator>
  <cp:lastModifiedBy>Sullivan, Monique</cp:lastModifiedBy>
  <cp:revision>59</cp:revision>
  <cp:lastPrinted>2026-05-29T11:42:00Z</cp:lastPrinted>
  <dcterms:created xsi:type="dcterms:W3CDTF">2026-05-28T23:59:00Z</dcterms:created>
  <dcterms:modified xsi:type="dcterms:W3CDTF">2026-05-29T11:42:00Z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0x010100E199A4039A44494392F3C6644174EFD4</vt:lpwstr>
  </property>
  <property fmtid="{D5CDD505-2E9C-101B-9397-08002B2CF9AE}" pid="3" name="MediaServiceImageTags">
    <vt:lpwstr/>
  </property>
  <property fmtid="{D5CDD505-2E9C-101B-9397-08002B2CF9AE}" pid="4" name="Metadata">
    <vt:lpwstr/>
  </property>
</Properties>
</file>